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A4CFB" w14:textId="77777777" w:rsidR="00615EE4" w:rsidRPr="00615EE4" w:rsidRDefault="00615EE4" w:rsidP="00615EE4">
      <w:pPr>
        <w:jc w:val="center"/>
        <w:rPr>
          <w:rFonts w:ascii="Times New Roman" w:hAnsi="Times New Roman"/>
          <w:color w:val="000000"/>
        </w:rPr>
      </w:pPr>
      <w:r w:rsidRPr="00615EE4">
        <w:rPr>
          <w:rFonts w:ascii="Times New Roman" w:hAnsi="Times New Roman"/>
          <w:b/>
          <w:bCs/>
          <w:sz w:val="28"/>
          <w:szCs w:val="28"/>
        </w:rPr>
        <w:t>Раздел 7. «Технологические процессы предоставления «</w:t>
      </w:r>
      <w:proofErr w:type="spellStart"/>
      <w:r w:rsidRPr="00615EE4">
        <w:rPr>
          <w:rFonts w:ascii="Times New Roman" w:hAnsi="Times New Roman"/>
          <w:b/>
          <w:bCs/>
          <w:sz w:val="28"/>
          <w:szCs w:val="28"/>
        </w:rPr>
        <w:t>подуслуги</w:t>
      </w:r>
      <w:proofErr w:type="spellEnd"/>
      <w:r w:rsidRPr="00615EE4">
        <w:rPr>
          <w:rFonts w:ascii="Times New Roman" w:hAnsi="Times New Roman"/>
          <w:b/>
          <w:bCs/>
          <w:sz w:val="28"/>
          <w:szCs w:val="28"/>
        </w:rPr>
        <w:t>»</w:t>
      </w:r>
    </w:p>
    <w:p w14:paraId="2AD7F9B3" w14:textId="77777777" w:rsidR="00C31A40" w:rsidRPr="00615EE4" w:rsidRDefault="00C31A40">
      <w:pPr>
        <w:jc w:val="center"/>
        <w:rPr>
          <w:rFonts w:ascii="Times New Roman" w:hAnsi="Times New Roman"/>
          <w:b/>
          <w:bCs/>
        </w:rPr>
      </w:pPr>
    </w:p>
    <w:tbl>
      <w:tblPr>
        <w:tblW w:w="15735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10"/>
        <w:gridCol w:w="1961"/>
        <w:gridCol w:w="23"/>
        <w:gridCol w:w="5640"/>
        <w:gridCol w:w="31"/>
        <w:gridCol w:w="2126"/>
        <w:gridCol w:w="1970"/>
        <w:gridCol w:w="14"/>
        <w:gridCol w:w="1701"/>
        <w:gridCol w:w="69"/>
        <w:gridCol w:w="1490"/>
      </w:tblGrid>
      <w:tr w:rsidR="00C31A40" w:rsidRPr="00615EE4" w14:paraId="5C6A6388" w14:textId="77777777">
        <w:trPr>
          <w:trHeight w:val="12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0A90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№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1B8B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Наименование процедуры процесса</w:t>
            </w:r>
          </w:p>
        </w:tc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662F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Особенности исполнения процедуры процесса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E5E0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Сроки исполнения процедуры (процесса)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DA32F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Исполнитель процедуры процесса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0FA1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Ресурсы, необходимые для выполнения процедуры процесса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46E3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Формы документов, необходимые для выполнения процедуры процесса</w:t>
            </w:r>
          </w:p>
        </w:tc>
      </w:tr>
      <w:tr w:rsidR="00C31A40" w:rsidRPr="00615EE4" w14:paraId="7F4919C9" w14:textId="77777777">
        <w:trPr>
          <w:trHeight w:val="2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35EA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4638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2</w:t>
            </w:r>
          </w:p>
        </w:tc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C80F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A8A3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501A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DBF2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BF56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615EE4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</w:tr>
      <w:tr w:rsidR="00C31A40" w:rsidRPr="00615EE4" w14:paraId="6C7E7FB2" w14:textId="77777777">
        <w:trPr>
          <w:trHeight w:val="276"/>
        </w:trPr>
        <w:tc>
          <w:tcPr>
            <w:tcW w:w="157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222A" w14:textId="77777777" w:rsidR="00C31A40" w:rsidRPr="00615EE4" w:rsidRDefault="00615EE4">
            <w:pPr>
              <w:pStyle w:val="af9"/>
              <w:widowControl w:val="0"/>
              <w:numPr>
                <w:ilvl w:val="0"/>
                <w:numId w:val="2"/>
              </w:numPr>
              <w:ind w:left="0" w:firstLine="19"/>
              <w:rPr>
                <w:rFonts w:ascii="Times New Roman" w:hAnsi="Times New Roman"/>
                <w:b/>
              </w:rPr>
            </w:pPr>
            <w:r w:rsidRPr="00615EE4">
              <w:rPr>
                <w:rFonts w:ascii="Times New Roman" w:eastAsia="Times New Roman" w:hAnsi="Times New Roman"/>
                <w:b/>
                <w:bCs/>
                <w:color w:val="000000"/>
              </w:rPr>
              <w:t>Согласование местоположения границ земельных участков при выполнении кадастровых работ в отношении земель и (или) земельных участков,</w:t>
            </w:r>
            <w:r w:rsidRPr="00615EE4">
              <w:rPr>
                <w:rFonts w:ascii="Times New Roman" w:eastAsia="Times New Roman" w:hAnsi="Times New Roman"/>
                <w:b/>
                <w:bCs/>
                <w:iCs/>
                <w:color w:val="000000"/>
              </w:rPr>
      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C31A40" w:rsidRPr="00615EE4" w14:paraId="2BD61BC8" w14:textId="77777777">
        <w:trPr>
          <w:trHeight w:val="278"/>
        </w:trPr>
        <w:tc>
          <w:tcPr>
            <w:tcW w:w="157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5B2B8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 w:rsidRPr="00615EE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615EE4">
              <w:rPr>
                <w:rFonts w:ascii="Times New Roman" w:eastAsia="Times New Roman" w:hAnsi="Times New Roman"/>
                <w:b/>
                <w:lang w:eastAsia="ru-RU"/>
              </w:rPr>
              <w:t>муниципальной</w:t>
            </w:r>
            <w:r w:rsidRPr="00615EE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услуги</w:t>
            </w:r>
          </w:p>
        </w:tc>
      </w:tr>
      <w:tr w:rsidR="00C31A40" w:rsidRPr="00615EE4" w14:paraId="0238C139" w14:textId="77777777" w:rsidTr="00823605">
        <w:trPr>
          <w:cantSplit/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8074" w14:textId="77777777" w:rsidR="00C31A40" w:rsidRPr="00615EE4" w:rsidRDefault="00615EE4">
            <w:pPr>
              <w:pStyle w:val="Style4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1.1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AFD7" w14:textId="77777777" w:rsidR="00C31A40" w:rsidRPr="00615EE4" w:rsidRDefault="00615EE4">
            <w:pPr>
              <w:widowControl w:val="0"/>
              <w:rPr>
                <w:rFonts w:ascii="Times New Roman" w:hAnsi="Times New Roman"/>
                <w:bCs/>
              </w:rPr>
            </w:pPr>
            <w:r w:rsidRPr="00615EE4">
              <w:rPr>
                <w:rFonts w:ascii="Times New Roman" w:hAnsi="Times New Roman"/>
                <w:bCs/>
              </w:rPr>
              <w:t>Проверка документа, удостоверяющего личность заявителя (его представителя), а также документа, подтверждающего полномочия представителя заявителя (при личном обращении в орган, МФЦ)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B2CF" w14:textId="77777777" w:rsidR="00C31A40" w:rsidRPr="00615EE4" w:rsidRDefault="00615EE4">
            <w:pPr>
              <w:pStyle w:val="ConsPlusNormal0"/>
              <w:widowControl w:val="0"/>
              <w:ind w:firstLine="0"/>
              <w:jc w:val="both"/>
              <w:rPr>
                <w:rFonts w:ascii="Times New Roman" w:eastAsia="Times New Roman" w:hAnsi="Times New Roman"/>
                <w:bCs/>
              </w:rPr>
            </w:pPr>
            <w:r w:rsidRPr="00615EE4">
              <w:rPr>
                <w:rFonts w:ascii="Times New Roman" w:eastAsia="Times New Roman" w:hAnsi="Times New Roman"/>
                <w:bCs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655671A9" w14:textId="77777777" w:rsidR="00C31A40" w:rsidRPr="00615EE4" w:rsidRDefault="00615EE4">
            <w:pPr>
              <w:pStyle w:val="ConsPlusNormal0"/>
              <w:widowControl w:val="0"/>
              <w:ind w:firstLine="0"/>
              <w:jc w:val="both"/>
              <w:rPr>
                <w:rFonts w:ascii="Times New Roman" w:eastAsia="Times New Roman" w:hAnsi="Times New Roman"/>
                <w:bCs/>
              </w:rPr>
            </w:pPr>
            <w:r w:rsidRPr="00615EE4">
              <w:rPr>
                <w:rFonts w:ascii="Times New Roman" w:eastAsia="Times New Roman" w:hAnsi="Times New Roman"/>
                <w:bCs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40533EA8" w14:textId="77777777" w:rsidR="00C31A40" w:rsidRPr="00615EE4" w:rsidRDefault="00615EE4">
            <w:pPr>
              <w:pStyle w:val="ConsPlusNormal0"/>
              <w:widowControl w:val="0"/>
              <w:ind w:firstLine="0"/>
              <w:jc w:val="both"/>
              <w:rPr>
                <w:rFonts w:ascii="Times New Roman" w:eastAsia="Times New Roman" w:hAnsi="Times New Roman"/>
                <w:bCs/>
              </w:rPr>
            </w:pPr>
            <w:r w:rsidRPr="00615EE4">
              <w:rPr>
                <w:rFonts w:ascii="Times New Roman" w:eastAsia="Times New Roman" w:hAnsi="Times New Roman"/>
                <w:bCs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79D6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F988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Специалист органа,</w:t>
            </w:r>
            <w:r w:rsidRPr="00615EE4">
              <w:rPr>
                <w:rFonts w:ascii="Times New Roman" w:hAnsi="Times New Roman"/>
                <w:color w:val="000000"/>
              </w:rPr>
              <w:t xml:space="preserve"> </w:t>
            </w:r>
            <w:r w:rsidRPr="00615EE4">
              <w:rPr>
                <w:rFonts w:ascii="Times New Roman" w:hAnsi="Times New Roman"/>
              </w:rPr>
              <w:t xml:space="preserve">предоставляющего услугу, </w:t>
            </w:r>
          </w:p>
          <w:p w14:paraId="2F56BABD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proofErr w:type="gramStart"/>
            <w:r w:rsidRPr="00615EE4">
              <w:rPr>
                <w:rFonts w:ascii="Times New Roman" w:hAnsi="Times New Roman"/>
              </w:rPr>
              <w:t>специалист</w:t>
            </w:r>
            <w:proofErr w:type="gramEnd"/>
            <w:r w:rsidRPr="00615EE4">
              <w:rPr>
                <w:rFonts w:ascii="Times New Roman" w:hAnsi="Times New Roman"/>
              </w:rPr>
              <w:t xml:space="preserve">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A074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5A09" w14:textId="77777777" w:rsidR="00C31A40" w:rsidRPr="00615EE4" w:rsidRDefault="00615EE4">
            <w:pPr>
              <w:widowControl w:val="0"/>
              <w:rPr>
                <w:rFonts w:ascii="Times New Roman" w:hAnsi="Times New Roman"/>
                <w:bCs/>
              </w:rPr>
            </w:pPr>
            <w:r w:rsidRPr="00615EE4">
              <w:rPr>
                <w:rFonts w:ascii="Times New Roman" w:hAnsi="Times New Roman"/>
                <w:bCs/>
              </w:rPr>
              <w:t>-</w:t>
            </w:r>
          </w:p>
        </w:tc>
      </w:tr>
      <w:tr w:rsidR="00C31A40" w:rsidRPr="00615EE4" w14:paraId="2A5C1542" w14:textId="77777777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52CA" w14:textId="77777777" w:rsidR="00C31A40" w:rsidRPr="00615EE4" w:rsidRDefault="00615EE4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FA3C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9B06" w14:textId="77777777" w:rsidR="00C31A40" w:rsidRPr="00615EE4" w:rsidRDefault="00615EE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</w:rPr>
            </w:pPr>
            <w:r w:rsidRPr="00615EE4">
              <w:rPr>
                <w:rFonts w:ascii="Times New Roman" w:hAnsi="Times New Roman"/>
              </w:rPr>
              <w:t>1.2.1.</w:t>
            </w:r>
            <w:r w:rsidRPr="00615EE4">
              <w:rPr>
                <w:rFonts w:ascii="Times New Roman" w:hAnsi="Times New Roman"/>
                <w:color w:val="111111"/>
              </w:rPr>
              <w:t xml:space="preserve"> </w:t>
            </w:r>
            <w:r w:rsidRPr="00615EE4">
              <w:rPr>
                <w:rFonts w:ascii="Times New Roman" w:hAnsi="Times New Roman"/>
                <w:bCs/>
              </w:rPr>
              <w:t>При личном обращении в орган, предоставляющий услугу</w:t>
            </w:r>
          </w:p>
          <w:p w14:paraId="42F51D1B" w14:textId="77777777" w:rsidR="00C31A40" w:rsidRPr="00615EE4" w:rsidRDefault="00615EE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</w:rPr>
            </w:pPr>
            <w:r w:rsidRPr="00615EE4">
              <w:rPr>
                <w:rFonts w:ascii="Times New Roman" w:hAnsi="Times New Roman"/>
                <w:color w:val="111111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506A6C2D" w14:textId="77777777" w:rsidR="00C31A40" w:rsidRPr="00615EE4" w:rsidRDefault="00615EE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</w:rPr>
            </w:pPr>
            <w:proofErr w:type="gramStart"/>
            <w:r w:rsidRPr="00615EE4">
              <w:rPr>
                <w:rFonts w:ascii="Times New Roman" w:hAnsi="Times New Roman"/>
                <w:color w:val="111111"/>
              </w:rPr>
              <w:t>документы</w:t>
            </w:r>
            <w:proofErr w:type="gramEnd"/>
            <w:r w:rsidRPr="00615EE4">
              <w:rPr>
                <w:rFonts w:ascii="Times New Roman" w:hAnsi="Times New Roman"/>
                <w:color w:val="111111"/>
              </w:rPr>
              <w:t xml:space="preserve"> скреплены подписью и печатью (при наличии); </w:t>
            </w:r>
          </w:p>
          <w:p w14:paraId="1DC4CC3F" w14:textId="77777777" w:rsidR="00C31A40" w:rsidRPr="00615EE4" w:rsidRDefault="00615EE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</w:rPr>
            </w:pPr>
            <w:proofErr w:type="gramStart"/>
            <w:r w:rsidRPr="00615EE4">
              <w:rPr>
                <w:rFonts w:ascii="Times New Roman" w:hAnsi="Times New Roman"/>
                <w:color w:val="111111"/>
              </w:rPr>
              <w:t>в</w:t>
            </w:r>
            <w:proofErr w:type="gramEnd"/>
            <w:r w:rsidRPr="00615EE4">
              <w:rPr>
                <w:rFonts w:ascii="Times New Roman" w:hAnsi="Times New Roman"/>
                <w:color w:val="111111"/>
              </w:rPr>
              <w:t xml:space="preserve"> документах нет подчисток, приписок, зачеркнутых слов и иных неоговоренных исправлений; </w:t>
            </w:r>
          </w:p>
          <w:p w14:paraId="21DC54D2" w14:textId="77777777" w:rsidR="00C31A40" w:rsidRPr="00615EE4" w:rsidRDefault="00615EE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</w:rPr>
            </w:pPr>
            <w:proofErr w:type="gramStart"/>
            <w:r w:rsidRPr="00615EE4">
              <w:rPr>
                <w:rFonts w:ascii="Times New Roman" w:hAnsi="Times New Roman"/>
                <w:color w:val="111111"/>
              </w:rPr>
              <w:t>документы</w:t>
            </w:r>
            <w:proofErr w:type="gramEnd"/>
            <w:r w:rsidRPr="00615EE4">
              <w:rPr>
                <w:rFonts w:ascii="Times New Roman" w:hAnsi="Times New Roman"/>
                <w:color w:val="111111"/>
              </w:rPr>
              <w:t xml:space="preserve"> не имеют серьезных повреждений, наличие которых не позволяет однозначно истолковать их содержание.</w:t>
            </w:r>
          </w:p>
          <w:p w14:paraId="1CAEBE27" w14:textId="77777777" w:rsidR="00C31A40" w:rsidRPr="00615EE4" w:rsidRDefault="00615EE4">
            <w:pPr>
              <w:pStyle w:val="ConsPlusNormal0"/>
              <w:widowControl w:val="0"/>
              <w:shd w:val="clear" w:color="auto" w:fill="FFFFFF"/>
              <w:ind w:firstLine="0"/>
              <w:jc w:val="both"/>
              <w:rPr>
                <w:rFonts w:ascii="Times New Roman" w:eastAsia="Times New Roman" w:hAnsi="Times New Roman"/>
                <w:lang w:eastAsia="en-US"/>
              </w:rPr>
            </w:pPr>
            <w:r w:rsidRPr="00615EE4">
              <w:rPr>
                <w:rFonts w:ascii="Times New Roman" w:eastAsia="Times New Roman" w:hAnsi="Times New Roman"/>
                <w:lang w:eastAsia="ar-SA"/>
              </w:rPr>
              <w:t xml:space="preserve">В случае если </w:t>
            </w:r>
            <w:r w:rsidRPr="00615EE4">
              <w:rPr>
                <w:rFonts w:ascii="Times New Roman" w:eastAsia="Times New Roman" w:hAnsi="Times New Roman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 w:rsidRPr="00615EE4">
              <w:rPr>
                <w:rFonts w:ascii="Times New Roman" w:eastAsia="Times New Roman" w:hAnsi="Times New Roman"/>
                <w:color w:val="000000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AB0B" w14:textId="77777777" w:rsidR="00C31A40" w:rsidRPr="00615EE4" w:rsidRDefault="00615EE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ACC5" w14:textId="77777777" w:rsidR="00C31A40" w:rsidRPr="00615EE4" w:rsidRDefault="00615EE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F16F" w14:textId="77777777" w:rsidR="00C31A40" w:rsidRPr="00615EE4" w:rsidRDefault="00615EE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1083" w14:textId="77777777" w:rsidR="00C31A40" w:rsidRPr="00615EE4" w:rsidRDefault="00615EE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C31A40" w:rsidRPr="00615EE4" w14:paraId="326FFDAB" w14:textId="77777777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4A23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ED4B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2226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1.2.2.</w:t>
            </w:r>
            <w:r w:rsidRPr="00615EE4">
              <w:rPr>
                <w:color w:val="111111"/>
                <w:sz w:val="20"/>
                <w:szCs w:val="20"/>
              </w:rPr>
              <w:t xml:space="preserve"> </w:t>
            </w:r>
            <w:r w:rsidRPr="00615EE4">
              <w:rPr>
                <w:bCs/>
                <w:sz w:val="20"/>
                <w:szCs w:val="20"/>
              </w:rPr>
              <w:t>При обращении через ЕПГУ</w:t>
            </w:r>
            <w:r w:rsidRPr="00615EE4">
              <w:rPr>
                <w:bCs/>
                <w:sz w:val="20"/>
                <w:szCs w:val="20"/>
                <w:vertAlign w:val="superscript"/>
              </w:rPr>
              <w:t>*</w:t>
            </w:r>
            <w:r w:rsidRPr="00615EE4">
              <w:rPr>
                <w:bCs/>
                <w:sz w:val="20"/>
                <w:szCs w:val="20"/>
              </w:rPr>
              <w:t xml:space="preserve"> и (или) РПГУ</w:t>
            </w:r>
            <w:r w:rsidRPr="00615EE4">
              <w:rPr>
                <w:rStyle w:val="1"/>
                <w:bCs/>
                <w:sz w:val="20"/>
                <w:szCs w:val="20"/>
              </w:rPr>
              <w:footnoteReference w:id="1"/>
            </w:r>
          </w:p>
          <w:p w14:paraId="1486E5B9" w14:textId="77777777" w:rsidR="00C31A40" w:rsidRPr="00615EE4" w:rsidRDefault="00615EE4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</w:rPr>
            </w:pPr>
            <w:r w:rsidRPr="00615EE4">
              <w:rPr>
                <w:rFonts w:ascii="Times New Roman" w:hAnsi="Times New Roman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 в случае установления оснований для отказа в предоставлении государственной услуги, заявитель информируется об отказе в предоставлении государственной услуги с указанием причин отказа через личный кабинет на ЕПГУ и (или) через личный кабинет на РПГУ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9C7D" w14:textId="77777777" w:rsidR="00C31A40" w:rsidRPr="00615EE4" w:rsidRDefault="00615EE4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1652" w14:textId="77777777" w:rsidR="00C31A40" w:rsidRPr="00615EE4" w:rsidRDefault="00615EE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F007" w14:textId="77777777" w:rsidR="00C31A40" w:rsidRPr="00615EE4" w:rsidRDefault="00615EE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 xml:space="preserve">Технологическое обеспечение: наличие доступа, ЕПГУ, РПГУ, в </w:t>
            </w:r>
            <w:r w:rsidRPr="00615EE4">
              <w:rPr>
                <w:rFonts w:ascii="Times New Roman" w:hAnsi="Times New Roman"/>
              </w:rPr>
              <w:t>личный кабинет должностного лица в региональной и (или) ведомственной информационной системе,</w:t>
            </w:r>
            <w:r w:rsidRPr="00615EE4">
              <w:rPr>
                <w:rFonts w:ascii="Times New Roman" w:hAnsi="Times New Roman"/>
                <w:color w:val="000000"/>
              </w:rPr>
              <w:t xml:space="preserve"> а также наличие необходимого оборудования: компьютер, принтер, МФУ.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04C6" w14:textId="77777777" w:rsidR="00C31A40" w:rsidRPr="00615EE4" w:rsidRDefault="00615EE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C31A40" w:rsidRPr="00615EE4" w14:paraId="7FF4CA96" w14:textId="77777777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4584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9BDD" w14:textId="77777777" w:rsidR="00C31A40" w:rsidRPr="00615EE4" w:rsidRDefault="00C31A40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4EFF" w14:textId="77777777" w:rsidR="00C31A40" w:rsidRPr="00615EE4" w:rsidRDefault="00615EE4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615EE4">
              <w:rPr>
                <w:rFonts w:ascii="Times New Roman" w:eastAsia="Times New Roman" w:hAnsi="Times New Roman"/>
                <w:bCs/>
              </w:rPr>
              <w:t>1.2.3. При личном обращении в МФЦ</w:t>
            </w:r>
          </w:p>
          <w:p w14:paraId="47093AB8" w14:textId="77777777" w:rsidR="00C31A40" w:rsidRPr="00615EE4" w:rsidRDefault="00615EE4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615EE4">
              <w:rPr>
                <w:rFonts w:ascii="Times New Roman" w:eastAsia="Times New Roman" w:hAnsi="Times New Roman"/>
                <w:bCs/>
              </w:rPr>
              <w:t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7385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8484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9591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BECE" w14:textId="77777777" w:rsidR="00C31A40" w:rsidRPr="00615EE4" w:rsidRDefault="00615EE4">
            <w:pPr>
              <w:widowControl w:val="0"/>
              <w:rPr>
                <w:rFonts w:ascii="Times New Roman" w:hAnsi="Times New Roman"/>
                <w:bCs/>
              </w:rPr>
            </w:pPr>
            <w:r w:rsidRPr="00615EE4">
              <w:rPr>
                <w:rFonts w:ascii="Times New Roman" w:hAnsi="Times New Roman"/>
                <w:bCs/>
              </w:rPr>
              <w:t>-</w:t>
            </w:r>
          </w:p>
        </w:tc>
      </w:tr>
      <w:tr w:rsidR="00C31A40" w:rsidRPr="00615EE4" w14:paraId="3BF359E6" w14:textId="77777777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CFF4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C066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Оформление и проверка заявления о предоставлении государственной услуги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CD2A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1.3.1. При личном обращении в орган, предоставляющий услугу</w:t>
            </w:r>
          </w:p>
          <w:p w14:paraId="002AA25F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7EA3CF61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1.4.2 настоящей технологической схемы).</w:t>
            </w:r>
          </w:p>
          <w:p w14:paraId="6D57B745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EC408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4B63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DEB1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2250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 Форма заявления (Приложение 1)</w:t>
            </w:r>
          </w:p>
          <w:p w14:paraId="44243433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C31A40" w:rsidRPr="00615EE4" w14:paraId="5ECA5945" w14:textId="77777777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B070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7109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3087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1.3.2. При личном обращении в МФЦ</w:t>
            </w:r>
          </w:p>
          <w:p w14:paraId="5C5C75BF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621DFDE5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1.4.1 настоящей технологической схемы).</w:t>
            </w:r>
          </w:p>
          <w:p w14:paraId="33A22E68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на для проверки и подписанию заявителю (его представителю).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1B0E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C8AB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2734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14:paraId="5FE0E2FC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5170C95E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ГИС МФЦ;</w:t>
            </w:r>
          </w:p>
          <w:p w14:paraId="6EEA0399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E65E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 Форма заявления (Приложение 1)</w:t>
            </w:r>
          </w:p>
        </w:tc>
      </w:tr>
      <w:tr w:rsidR="00C31A40" w:rsidRPr="00615EE4" w14:paraId="2EE9E4C1" w14:textId="77777777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A3F4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1.4.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9319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 xml:space="preserve">Регистрация заявления и документов, необходимых для предоставления государственной услуги 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D630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 xml:space="preserve">1.4.1. При личном обращении в МФЦ </w:t>
            </w:r>
          </w:p>
          <w:p w14:paraId="4299BA71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5413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1A44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99D6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33D69FC1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ГИС МФЦ;</w:t>
            </w:r>
          </w:p>
          <w:p w14:paraId="4BBB7013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753F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-</w:t>
            </w:r>
          </w:p>
        </w:tc>
      </w:tr>
      <w:tr w:rsidR="00C31A40" w:rsidRPr="00615EE4" w14:paraId="42D42C05" w14:textId="77777777">
        <w:trPr>
          <w:trHeight w:val="27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F9851F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74DB44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93D9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1.4.2. При обращении в орган, предоставляющий услугу</w:t>
            </w:r>
          </w:p>
          <w:p w14:paraId="6B90C4FF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 xml:space="preserve">Специалист органа, предоставляющего услугу, регистрирует заявление в день его поступления в системе электронного </w:t>
            </w:r>
            <w:bookmarkStart w:id="0" w:name="_GoBack"/>
            <w:r w:rsidRPr="00615EE4">
              <w:rPr>
                <w:sz w:val="20"/>
                <w:szCs w:val="20"/>
              </w:rPr>
              <w:t>документооборота и делопроизводства «Дело» (далее – СЭДД «Дело»)</w:t>
            </w:r>
            <w:bookmarkEnd w:id="0"/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4A52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03FB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8601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0F2CBBB1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СЭДД «Дело», 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3B49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C31A40" w:rsidRPr="00615EE4" w14:paraId="7937AF8D" w14:textId="77777777">
        <w:trPr>
          <w:trHeight w:val="27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A71D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E191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764E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1.4.3. При обращении через ЕПГУ</w:t>
            </w:r>
            <w:r w:rsidRPr="00615EE4">
              <w:rPr>
                <w:sz w:val="20"/>
                <w:szCs w:val="20"/>
                <w:vertAlign w:val="superscript"/>
              </w:rPr>
              <w:t>*</w:t>
            </w:r>
            <w:r w:rsidRPr="00615EE4">
              <w:rPr>
                <w:sz w:val="20"/>
                <w:szCs w:val="20"/>
              </w:rPr>
              <w:t xml:space="preserve"> и (или) РПГУ</w:t>
            </w:r>
            <w:r w:rsidRPr="00615EE4">
              <w:rPr>
                <w:rStyle w:val="1"/>
                <w:sz w:val="20"/>
                <w:szCs w:val="20"/>
              </w:rPr>
              <w:footnoteReference w:id="2"/>
            </w:r>
            <w:r w:rsidRPr="00615EE4">
              <w:rPr>
                <w:sz w:val="20"/>
                <w:szCs w:val="20"/>
              </w:rPr>
              <w:t xml:space="preserve"> </w:t>
            </w:r>
          </w:p>
          <w:p w14:paraId="70556720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</w:p>
          <w:p w14:paraId="176219D5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gramStart"/>
            <w:r w:rsidRPr="00615EE4">
              <w:rPr>
                <w:sz w:val="20"/>
                <w:szCs w:val="20"/>
              </w:rPr>
              <w:t>регистрация</w:t>
            </w:r>
            <w:proofErr w:type="gramEnd"/>
            <w:r w:rsidRPr="00615EE4">
              <w:rPr>
                <w:sz w:val="20"/>
                <w:szCs w:val="20"/>
              </w:rPr>
              <w:t xml:space="preserve"> заявления, поступившего в рабочее время, осуществляется в день поступления; </w:t>
            </w:r>
          </w:p>
          <w:p w14:paraId="2985C6BD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proofErr w:type="gramStart"/>
            <w:r w:rsidRPr="00615EE4">
              <w:rPr>
                <w:sz w:val="20"/>
                <w:szCs w:val="20"/>
              </w:rPr>
              <w:t>регистрация</w:t>
            </w:r>
            <w:proofErr w:type="gramEnd"/>
            <w:r w:rsidRPr="00615EE4">
              <w:rPr>
                <w:sz w:val="20"/>
                <w:szCs w:val="20"/>
              </w:rPr>
              <w:t xml:space="preserve"> заявления, поступившего в нерабочее время, осуществляется на следующий рабочий день.</w:t>
            </w:r>
          </w:p>
          <w:p w14:paraId="0C2609A5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AF46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C9F9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427A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272D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-</w:t>
            </w:r>
          </w:p>
        </w:tc>
      </w:tr>
      <w:tr w:rsidR="00C31A40" w:rsidRPr="00615EE4" w14:paraId="48A0D2AA" w14:textId="7777777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BBFE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1.5.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DE35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Подготовка и выдача расписки о приеме заявления и документов, необходимых для предоставления услуги (при личном обращении в МФЦ)</w:t>
            </w:r>
          </w:p>
          <w:p w14:paraId="0537766B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8E36" w14:textId="77777777" w:rsidR="00C31A40" w:rsidRPr="00615EE4" w:rsidRDefault="00615EE4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ГИС МФЦ. В расписку включаются только документы, представленные заявителем.</w:t>
            </w:r>
          </w:p>
          <w:p w14:paraId="4B4A6EF4" w14:textId="77777777" w:rsidR="00C31A40" w:rsidRPr="00615EE4" w:rsidRDefault="00615EE4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018F6F78" w14:textId="77777777" w:rsidR="00C31A40" w:rsidRPr="00615EE4" w:rsidRDefault="00615EE4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76B4067D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7369D694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EA2C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5DF2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5DD16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0ACF7C79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ГИС МФЦ;</w:t>
            </w:r>
          </w:p>
          <w:p w14:paraId="54E6DB83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615EE4">
              <w:rPr>
                <w:sz w:val="20"/>
                <w:szCs w:val="20"/>
              </w:rPr>
              <w:t>компьютер</w:t>
            </w:r>
            <w:proofErr w:type="gramEnd"/>
            <w:r w:rsidRPr="00615EE4">
              <w:rPr>
                <w:sz w:val="20"/>
                <w:szCs w:val="20"/>
              </w:rPr>
              <w:t>, принтер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1B37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-</w:t>
            </w:r>
          </w:p>
        </w:tc>
      </w:tr>
      <w:tr w:rsidR="00C31A40" w:rsidRPr="00615EE4" w14:paraId="4A4EBD33" w14:textId="7777777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9AC0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1.6.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8D2C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 xml:space="preserve">Подготовка и направление уведомления о принятии </w:t>
            </w:r>
            <w:r w:rsidRPr="00615EE4">
              <w:rPr>
                <w:sz w:val="20"/>
                <w:szCs w:val="20"/>
              </w:rPr>
              <w:lastRenderedPageBreak/>
              <w:t>документов к рассмотрению (при обращении в орган, предоставляющий услугу)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B8729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lastRenderedPageBreak/>
              <w:t xml:space="preserve">Специалист органа, предоставляющего услугу, готовит в двух экземплярах письменное уведомление (в форме электронного документа в случае, указания в заявлении электронной почты) о принятии документов к рассмотрению, в которой указывается </w:t>
            </w:r>
            <w:r w:rsidRPr="00615EE4">
              <w:rPr>
                <w:sz w:val="20"/>
                <w:szCs w:val="20"/>
              </w:rPr>
              <w:lastRenderedPageBreak/>
              <w:t>количество принятых документов, номер регистрации, дата представления документов, должность фамилия и подпись специалиста, принявшего документы. Один экземпляр уведомления выдается заявителю лично в ходе приема или направляется по адресам, указанным заявителем, а второй прикладывается к документам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EFE3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lastRenderedPageBreak/>
              <w:t>3 мин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8F96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4934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 xml:space="preserve">Документационное обеспечение: форма уведомления о </w:t>
            </w:r>
            <w:r w:rsidRPr="00615EE4">
              <w:rPr>
                <w:rFonts w:ascii="Times New Roman" w:hAnsi="Times New Roman"/>
              </w:rPr>
              <w:lastRenderedPageBreak/>
              <w:t>приеме документов.</w:t>
            </w:r>
          </w:p>
          <w:p w14:paraId="21E53652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  <w:color w:val="000000"/>
              </w:rPr>
              <w:t>Технологическое обеспечение: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A6F3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C31A40" w:rsidRPr="00615EE4" w14:paraId="38973021" w14:textId="7777777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305C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lastRenderedPageBreak/>
              <w:t>1.7.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034C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 xml:space="preserve">Принятие документов к рассмотрению (при обращении через ЕПГУ и (или) РПГУ) 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7E8F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При поступлении заявления и пакета документов в электронном виде через ЕПГУ</w:t>
            </w:r>
            <w:r w:rsidRPr="00615EE4">
              <w:rPr>
                <w:rStyle w:val="1"/>
                <w:sz w:val="20"/>
                <w:szCs w:val="20"/>
              </w:rPr>
              <w:footnoteReference w:id="3"/>
            </w:r>
            <w:r w:rsidRPr="00615EE4">
              <w:rPr>
                <w:sz w:val="20"/>
                <w:szCs w:val="20"/>
              </w:rPr>
              <w:t xml:space="preserve"> и (или) РПГУ</w:t>
            </w:r>
            <w:r w:rsidRPr="00615EE4">
              <w:rPr>
                <w:sz w:val="20"/>
                <w:szCs w:val="20"/>
                <w:vertAlign w:val="superscript"/>
              </w:rPr>
              <w:t>*</w:t>
            </w:r>
            <w:r w:rsidRPr="00615EE4">
              <w:rPr>
                <w:sz w:val="20"/>
                <w:szCs w:val="20"/>
              </w:rPr>
              <w:t xml:space="preserve"> в личный кабинет должностного лица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08D7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1896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35B2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Технологическое обеспечение: наличие доступа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A33D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-</w:t>
            </w:r>
          </w:p>
        </w:tc>
      </w:tr>
      <w:tr w:rsidR="00C31A40" w:rsidRPr="00615EE4" w14:paraId="2F3038D5" w14:textId="77777777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3B15" w14:textId="77777777" w:rsidR="00C31A40" w:rsidRPr="00615EE4" w:rsidRDefault="00615EE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615EE4">
              <w:rPr>
                <w:sz w:val="20"/>
                <w:szCs w:val="20"/>
              </w:rPr>
              <w:t>1.8.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46FA" w14:textId="77777777" w:rsidR="00C31A40" w:rsidRPr="00615EE4" w:rsidRDefault="00615EE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Направление пакета документов в ГКУ (при обращении в МФЦ)</w:t>
            </w:r>
          </w:p>
          <w:p w14:paraId="6B28E76B" w14:textId="77777777" w:rsidR="00C31A40" w:rsidRPr="00615EE4" w:rsidRDefault="00C31A40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E4CA" w14:textId="77777777" w:rsidR="00C31A40" w:rsidRPr="00615EE4" w:rsidRDefault="00615EE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1.8.1. Специалист МФЦ формирует электронный пакет документов и передает его в электронном виде по защищенным каналам связи в ГКУ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E907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Не позднее 1 рабочего дня, следующего за днем принятия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B4F8" w14:textId="77777777" w:rsidR="00C31A40" w:rsidRPr="00615EE4" w:rsidRDefault="00615EE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58A7" w14:textId="77777777" w:rsidR="00C31A40" w:rsidRPr="00615EE4" w:rsidRDefault="00615EE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A7E0" w14:textId="77777777" w:rsidR="00C31A40" w:rsidRPr="00615EE4" w:rsidRDefault="00615EE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C31A40" w:rsidRPr="00615EE4" w14:paraId="09F40AD6" w14:textId="77777777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11E7" w14:textId="77777777" w:rsidR="00C31A40" w:rsidRPr="00615EE4" w:rsidRDefault="00C31A40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B28C" w14:textId="77777777" w:rsidR="00C31A40" w:rsidRPr="00615EE4" w:rsidRDefault="00C31A40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605B" w14:textId="77777777" w:rsidR="00C31A40" w:rsidRPr="00615EE4" w:rsidRDefault="00615EE4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  <w:lang w:eastAsia="ru-RU"/>
              </w:rPr>
              <w:t xml:space="preserve">1.8.2. Специалист МФЦ формирует пакет документов, представленных заявителем, и </w:t>
            </w:r>
            <w:r w:rsidRPr="00615EE4">
              <w:rPr>
                <w:rFonts w:ascii="Times New Roman" w:hAnsi="Times New Roman"/>
              </w:rPr>
              <w:t>передает пакет документов на бумажных носителях в ГКУ курьером по сопроводительному реестру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3F15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  <w:lang w:eastAsia="ru-RU"/>
              </w:rPr>
              <w:t>Не чаще одного раза в неделю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A8B3" w14:textId="77777777" w:rsidR="00C31A40" w:rsidRPr="00615EE4" w:rsidRDefault="00615EE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AAFA" w14:textId="77777777" w:rsidR="00C31A40" w:rsidRPr="00615EE4" w:rsidRDefault="00615EE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19C2" w14:textId="77777777" w:rsidR="00C31A40" w:rsidRPr="00615EE4" w:rsidRDefault="00615EE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C31A40" w:rsidRPr="00615EE4" w14:paraId="7033CD81" w14:textId="77777777">
        <w:trPr>
          <w:cantSplit/>
          <w:trHeight w:val="92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61D2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1.9.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AA55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Прием пакета документов ГКУ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27DE" w14:textId="77777777" w:rsidR="00C31A40" w:rsidRPr="00615EE4" w:rsidRDefault="00615EE4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  <w:lang w:eastAsia="ru-RU"/>
              </w:rPr>
              <w:t>1.9.1. Специалист ГКУ принимает пакет документов, поступивших из МФЦ в электронном виде.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30D6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  <w:lang w:eastAsia="ru-RU"/>
              </w:rPr>
              <w:t>В день поступления электронного пакета документов из МФЦ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5CA2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Специалист ГКУ</w:t>
            </w:r>
          </w:p>
        </w:tc>
        <w:tc>
          <w:tcPr>
            <w:tcW w:w="17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72FD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Технологическое обеспечение: доступ к информационным системам;</w:t>
            </w:r>
          </w:p>
          <w:p w14:paraId="590E4055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proofErr w:type="gramStart"/>
            <w:r w:rsidRPr="00615EE4">
              <w:rPr>
                <w:rFonts w:ascii="Times New Roman" w:hAnsi="Times New Roman"/>
              </w:rPr>
              <w:t>компьютер</w:t>
            </w:r>
            <w:proofErr w:type="gramEnd"/>
            <w:r w:rsidRPr="00615EE4">
              <w:rPr>
                <w:rFonts w:ascii="Times New Roman" w:hAnsi="Times New Roman"/>
              </w:rPr>
              <w:t>, принтер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D05A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-</w:t>
            </w:r>
          </w:p>
        </w:tc>
      </w:tr>
      <w:tr w:rsidR="00C31A40" w:rsidRPr="00615EE4" w14:paraId="3C9F881C" w14:textId="77777777">
        <w:trPr>
          <w:cantSplit/>
          <w:trHeight w:val="59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5FD2A4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208BF6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208E" w14:textId="77777777" w:rsidR="00C31A40" w:rsidRPr="00615EE4" w:rsidRDefault="00615EE4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  <w:lang w:eastAsia="ru-RU"/>
              </w:rPr>
              <w:t>1.9.2. Специалист ГКУ принимает пакет документов, поступивших из МФЦ на бумажных носителях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A64D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  <w:lang w:eastAsia="ru-RU"/>
              </w:rPr>
              <w:t>В день поступления документов на бумажных носителях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B315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280A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C154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C31A40" w:rsidRPr="00615EE4" w14:paraId="703F4FBA" w14:textId="77777777">
        <w:trPr>
          <w:trHeight w:val="57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76C8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C3FA" w14:textId="77777777" w:rsidR="00C31A40" w:rsidRPr="00615EE4" w:rsidRDefault="00C31A40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2830" w14:textId="77777777" w:rsidR="00C31A40" w:rsidRPr="00615EE4" w:rsidRDefault="00615EE4">
            <w:pPr>
              <w:widowControl w:val="0"/>
              <w:jc w:val="both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1.9.3. При поступлении заявления и пакета документов в электронном виде через ЕПГУ</w:t>
            </w:r>
            <w:r w:rsidRPr="00615EE4">
              <w:rPr>
                <w:rFonts w:ascii="Times New Roman" w:hAnsi="Times New Roman"/>
                <w:vertAlign w:val="superscript"/>
              </w:rPr>
              <w:t>*</w:t>
            </w:r>
            <w:r w:rsidRPr="00615EE4">
              <w:rPr>
                <w:rFonts w:ascii="Times New Roman" w:hAnsi="Times New Roman"/>
              </w:rPr>
              <w:t xml:space="preserve"> и (или) РПГУ</w:t>
            </w:r>
            <w:r w:rsidRPr="00615EE4">
              <w:rPr>
                <w:rStyle w:val="1"/>
                <w:rFonts w:ascii="Times New Roman" w:hAnsi="Times New Roman"/>
              </w:rPr>
              <w:footnoteReference w:id="4"/>
            </w:r>
            <w:r w:rsidRPr="00615EE4">
              <w:rPr>
                <w:rFonts w:ascii="Times New Roman" w:hAnsi="Times New Roman"/>
              </w:rPr>
              <w:t xml:space="preserve"> в личный кабинет должностного лица в региональной и (или) ведомственной информационной системе:</w:t>
            </w:r>
          </w:p>
          <w:p w14:paraId="615B6F29" w14:textId="77777777" w:rsidR="00C31A40" w:rsidRPr="00615EE4" w:rsidRDefault="00615EE4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 w:rsidRPr="00615EE4">
              <w:rPr>
                <w:rFonts w:ascii="Times New Roman" w:hAnsi="Times New Roman"/>
              </w:rPr>
              <w:t>осуществляется</w:t>
            </w:r>
            <w:proofErr w:type="gramEnd"/>
            <w:r w:rsidRPr="00615EE4">
              <w:rPr>
                <w:rFonts w:ascii="Times New Roman" w:hAnsi="Times New Roman"/>
              </w:rPr>
              <w:t xml:space="preserve"> регистрация поступивших в электронном виде заявления и всех приложенных документов на бумажный носитель;</w:t>
            </w:r>
          </w:p>
          <w:p w14:paraId="0BC45ACE" w14:textId="77777777" w:rsidR="00C31A40" w:rsidRPr="00615EE4" w:rsidRDefault="00615EE4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 w:rsidRPr="00615EE4">
              <w:rPr>
                <w:rFonts w:ascii="Times New Roman" w:hAnsi="Times New Roman"/>
              </w:rPr>
              <w:t>направляется</w:t>
            </w:r>
            <w:proofErr w:type="gramEnd"/>
            <w:r w:rsidRPr="00615EE4">
              <w:rPr>
                <w:rFonts w:ascii="Times New Roman" w:hAnsi="Times New Roman"/>
              </w:rPr>
              <w:t xml:space="preserve"> должностному лицу министерства для выполнения административных процедур по исполнению государственной услуги.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3B53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9241" w14:textId="77777777" w:rsidR="00C31A40" w:rsidRPr="00615EE4" w:rsidRDefault="00615EE4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9CCF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  <w:color w:val="000000"/>
              </w:rPr>
              <w:t>Технологическое обеспечение: наличие доступа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</w:t>
            </w:r>
            <w:r w:rsidRPr="00615EE4">
              <w:rPr>
                <w:rFonts w:ascii="Times New Roman" w:hAnsi="Times New Roman"/>
              </w:rPr>
              <w:t xml:space="preserve">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78D5" w14:textId="77777777" w:rsidR="00C31A40" w:rsidRPr="00615EE4" w:rsidRDefault="00615EE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615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C31A40" w:rsidRPr="00615EE4" w14:paraId="5AACA1AC" w14:textId="77777777">
        <w:trPr>
          <w:trHeight w:val="278"/>
        </w:trPr>
        <w:tc>
          <w:tcPr>
            <w:tcW w:w="157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964B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615EE4">
              <w:rPr>
                <w:rFonts w:ascii="Times New Roman" w:hAnsi="Times New Roman"/>
                <w:b/>
              </w:rPr>
              <w:t>2. Формирование и направление межведомственных запросов</w:t>
            </w:r>
          </w:p>
        </w:tc>
      </w:tr>
      <w:tr w:rsidR="00C31A40" w:rsidRPr="00615EE4" w14:paraId="4C6CE1BB" w14:textId="77777777">
        <w:trPr>
          <w:trHeight w:val="1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28F0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2.1.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56C7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Направление межведомственных запросов в органы и организации и получение ответов на межведомственные запросы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F719" w14:textId="77777777" w:rsidR="00C31A40" w:rsidRPr="00615EE4" w:rsidRDefault="00615EE4">
            <w:pPr>
              <w:widowControl w:val="0"/>
              <w:jc w:val="both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Специалист органа, предоставляющего услугу, формирует и направляет в органы и организации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самостоятельно, получает ответы на межведомственные запросы, формирует полный комплект документов.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335A7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  <w:lang w:eastAsia="ru-RU"/>
              </w:rPr>
              <w:t>5 рабочих дней: направление запроса, получение ответа, приобщение ответа к делу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0AA7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A85A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2596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-</w:t>
            </w:r>
          </w:p>
        </w:tc>
      </w:tr>
      <w:tr w:rsidR="00C31A40" w:rsidRPr="00615EE4" w14:paraId="4E077A78" w14:textId="77777777">
        <w:trPr>
          <w:trHeight w:val="278"/>
        </w:trPr>
        <w:tc>
          <w:tcPr>
            <w:tcW w:w="157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A58B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  <w:b/>
              </w:rPr>
              <w:t>3. Рассмотрение документов и принятие решения о предоставлении услуги</w:t>
            </w:r>
          </w:p>
        </w:tc>
      </w:tr>
      <w:tr w:rsidR="00C31A40" w:rsidRPr="00615EE4" w14:paraId="5863383D" w14:textId="77777777">
        <w:trPr>
          <w:cantSplit/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378C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3.1.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A331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 xml:space="preserve">Принятие решения о предоставлении услуги (об отказе в предоставлении услуги) 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6485" w14:textId="77777777" w:rsidR="00C31A40" w:rsidRPr="00615EE4" w:rsidRDefault="00615EE4">
            <w:pPr>
              <w:pStyle w:val="ConsPlusNormal0"/>
              <w:widowControl w:val="0"/>
              <w:ind w:firstLine="0"/>
              <w:jc w:val="both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  <w:lang w:val="ru-RU"/>
              </w:rPr>
              <w:t xml:space="preserve">Осуществляет </w:t>
            </w:r>
            <w:r w:rsidRPr="00615EE4">
              <w:rPr>
                <w:rFonts w:ascii="Times New Roman" w:hAnsi="Times New Roman"/>
              </w:rPr>
              <w:t>проверку представленных документов</w:t>
            </w:r>
            <w:r w:rsidRPr="00615EE4">
              <w:rPr>
                <w:rFonts w:ascii="Times New Roman" w:hAnsi="Times New Roman"/>
                <w:lang w:val="ru-RU"/>
              </w:rPr>
              <w:t xml:space="preserve"> (сведений) </w:t>
            </w:r>
            <w:r w:rsidRPr="00615EE4">
              <w:rPr>
                <w:rFonts w:ascii="Times New Roman" w:hAnsi="Times New Roman"/>
              </w:rPr>
              <w:t>и принимает решение о предоставлении услуги</w:t>
            </w:r>
            <w:r w:rsidRPr="00615EE4">
              <w:rPr>
                <w:rFonts w:ascii="Times New Roman" w:hAnsi="Times New Roman"/>
                <w:lang w:val="ru-RU"/>
              </w:rPr>
              <w:t xml:space="preserve"> </w:t>
            </w:r>
            <w:r w:rsidRPr="00615EE4">
              <w:rPr>
                <w:rFonts w:ascii="Times New Roman" w:hAnsi="Times New Roman"/>
              </w:rPr>
              <w:t>(</w:t>
            </w:r>
            <w:r w:rsidRPr="00615EE4">
              <w:rPr>
                <w:rFonts w:ascii="Times New Roman" w:hAnsi="Times New Roman"/>
                <w:lang w:val="ru-RU"/>
              </w:rPr>
              <w:t xml:space="preserve">об </w:t>
            </w:r>
            <w:r w:rsidRPr="00615EE4">
              <w:rPr>
                <w:rFonts w:ascii="Times New Roman" w:hAnsi="Times New Roman"/>
              </w:rPr>
              <w:t>отказе в предоставлении</w:t>
            </w:r>
            <w:r w:rsidRPr="00615EE4">
              <w:rPr>
                <w:rFonts w:ascii="Times New Roman" w:hAnsi="Times New Roman"/>
                <w:lang w:val="ru-RU"/>
              </w:rPr>
              <w:t xml:space="preserve"> услуги</w:t>
            </w:r>
            <w:r w:rsidRPr="00615EE4">
              <w:rPr>
                <w:rFonts w:ascii="Times New Roman" w:hAnsi="Times New Roman"/>
              </w:rPr>
              <w:t>)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145D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7 рабочих дней</w:t>
            </w:r>
          </w:p>
          <w:p w14:paraId="315909A7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(</w:t>
            </w:r>
            <w:proofErr w:type="gramStart"/>
            <w:r w:rsidRPr="00615EE4">
              <w:rPr>
                <w:rFonts w:ascii="Times New Roman" w:hAnsi="Times New Roman"/>
              </w:rPr>
              <w:t>со</w:t>
            </w:r>
            <w:proofErr w:type="gramEnd"/>
            <w:r w:rsidRPr="00615EE4">
              <w:rPr>
                <w:rFonts w:ascii="Times New Roman" w:hAnsi="Times New Roman"/>
              </w:rPr>
              <w:t xml:space="preserve"> дня регистрации заявления о предоставлении услуги и документов, подлежащих представлению заявителем)</w:t>
            </w:r>
          </w:p>
          <w:p w14:paraId="3FD42BA7" w14:textId="77777777" w:rsidR="00C31A40" w:rsidRPr="00615EE4" w:rsidRDefault="00C31A40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734B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Специалист должностное лицо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E4FA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proofErr w:type="gramStart"/>
            <w:r w:rsidRPr="00615EE4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37C4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–</w:t>
            </w:r>
          </w:p>
        </w:tc>
      </w:tr>
      <w:tr w:rsidR="00C31A40" w:rsidRPr="00615EE4" w14:paraId="23C0B264" w14:textId="77777777">
        <w:trPr>
          <w:cantSplit/>
          <w:trHeight w:val="232"/>
        </w:trPr>
        <w:tc>
          <w:tcPr>
            <w:tcW w:w="157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546C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  <w:b/>
              </w:rPr>
              <w:t>4. Выдача результата предоставления услуги</w:t>
            </w:r>
          </w:p>
        </w:tc>
      </w:tr>
      <w:tr w:rsidR="00C31A40" w:rsidRPr="00615EE4" w14:paraId="53B6AC06" w14:textId="77777777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633F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4.1.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3537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Направление заявителю результата предоставления услуги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43D6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 xml:space="preserve">Специалист направляет заявителю результат услуги способом, указанным в заявлении </w:t>
            </w:r>
          </w:p>
          <w:p w14:paraId="2559662D" w14:textId="77777777" w:rsidR="00C31A40" w:rsidRPr="00615EE4" w:rsidRDefault="00C31A40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8285" w14:textId="77777777" w:rsidR="00C31A40" w:rsidRPr="00615EE4" w:rsidRDefault="00615EE4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</w:rPr>
              <w:t>1 рабочий день со дня утверждения решения о предоставлении (об отказе в предоставлении)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0EAB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94C2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99C2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-</w:t>
            </w:r>
          </w:p>
        </w:tc>
      </w:tr>
      <w:tr w:rsidR="00C31A40" w:rsidRPr="00615EE4" w14:paraId="6F00BE01" w14:textId="77777777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4875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4.2.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8805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Направление уведомления заявителю (при обращении через ЕПГУ и (или) РПГУ)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907A7" w14:textId="77777777" w:rsidR="00C31A40" w:rsidRPr="00615EE4" w:rsidRDefault="00615EE4">
            <w:pPr>
              <w:widowControl w:val="0"/>
              <w:jc w:val="both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Специалист органа, предоставляющего услугу направляет уведомление заявителю через личный кабинет на ЕПГУ</w:t>
            </w:r>
            <w:r w:rsidRPr="00615EE4">
              <w:rPr>
                <w:rStyle w:val="1"/>
                <w:rFonts w:ascii="Times New Roman" w:hAnsi="Times New Roman"/>
              </w:rPr>
              <w:footnoteReference w:id="5"/>
            </w:r>
            <w:r w:rsidRPr="00615EE4">
              <w:rPr>
                <w:rFonts w:ascii="Times New Roman" w:hAnsi="Times New Roman"/>
              </w:rPr>
              <w:t xml:space="preserve"> и (или) РПГУ</w:t>
            </w:r>
            <w:r w:rsidRPr="00615EE4">
              <w:rPr>
                <w:rFonts w:ascii="Times New Roman" w:hAnsi="Times New Roman"/>
                <w:vertAlign w:val="superscript"/>
              </w:rPr>
              <w:t>*</w:t>
            </w:r>
            <w:r w:rsidRPr="00615EE4">
              <w:rPr>
                <w:rFonts w:ascii="Times New Roman" w:hAnsi="Times New Roman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1667515C" w14:textId="77777777" w:rsidR="00C31A40" w:rsidRPr="00615EE4" w:rsidRDefault="00C31A4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F909" w14:textId="77777777" w:rsidR="00C31A40" w:rsidRPr="00615EE4" w:rsidRDefault="00615EE4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615EE4">
              <w:rPr>
                <w:rFonts w:ascii="Times New Roman" w:hAnsi="Times New Roman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941B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8E60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C60D" w14:textId="77777777" w:rsidR="00C31A40" w:rsidRPr="00615EE4" w:rsidRDefault="00615EE4">
            <w:pPr>
              <w:widowControl w:val="0"/>
              <w:rPr>
                <w:rFonts w:ascii="Times New Roman" w:hAnsi="Times New Roman"/>
              </w:rPr>
            </w:pPr>
            <w:r w:rsidRPr="00615EE4">
              <w:rPr>
                <w:rFonts w:ascii="Times New Roman" w:hAnsi="Times New Roman"/>
              </w:rPr>
              <w:t>-</w:t>
            </w:r>
          </w:p>
        </w:tc>
      </w:tr>
    </w:tbl>
    <w:p w14:paraId="0A86320A" w14:textId="77777777" w:rsidR="00C31A40" w:rsidRPr="00615EE4" w:rsidRDefault="00C31A40">
      <w:pPr>
        <w:jc w:val="center"/>
        <w:rPr>
          <w:rFonts w:ascii="Times New Roman" w:hAnsi="Times New Roman"/>
          <w:bCs/>
        </w:rPr>
      </w:pPr>
    </w:p>
    <w:p w14:paraId="593A5EE8" w14:textId="77777777" w:rsidR="00C31A40" w:rsidRPr="00615EE4" w:rsidRDefault="00C31A40">
      <w:pPr>
        <w:rPr>
          <w:rFonts w:ascii="Times New Roman" w:hAnsi="Times New Roman"/>
        </w:rPr>
      </w:pPr>
    </w:p>
    <w:sectPr w:rsidR="00C31A40" w:rsidRPr="00615EE4">
      <w:headerReference w:type="default" r:id="rId8"/>
      <w:footnotePr>
        <w:numFmt w:val="chicago"/>
        <w:numRestart w:val="eachPage"/>
      </w:footnotePr>
      <w:pgSz w:w="16838" w:h="11906" w:orient="landscape"/>
      <w:pgMar w:top="1701" w:right="1134" w:bottom="850" w:left="709" w:header="0" w:footer="0" w:gutter="0"/>
      <w:cols w:space="720"/>
      <w:formProt w:val="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B168AC" w16cid:durableId="27C8464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28283" w14:textId="77777777" w:rsidR="00B13FDE" w:rsidRDefault="00615EE4">
      <w:r>
        <w:separator/>
      </w:r>
    </w:p>
  </w:endnote>
  <w:endnote w:type="continuationSeparator" w:id="0">
    <w:p w14:paraId="5D6612A8" w14:textId="77777777" w:rsidR="00B13FDE" w:rsidRDefault="0061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C77C6" w14:textId="77777777" w:rsidR="00C31A40" w:rsidRDefault="00615EE4">
      <w:pPr>
        <w:rPr>
          <w:sz w:val="12"/>
        </w:rPr>
      </w:pPr>
      <w:r>
        <w:separator/>
      </w:r>
    </w:p>
  </w:footnote>
  <w:footnote w:type="continuationSeparator" w:id="0">
    <w:p w14:paraId="47A35BB1" w14:textId="77777777" w:rsidR="00C31A40" w:rsidRDefault="00615EE4">
      <w:pPr>
        <w:rPr>
          <w:sz w:val="12"/>
        </w:rPr>
      </w:pPr>
      <w:r>
        <w:continuationSeparator/>
      </w:r>
    </w:p>
  </w:footnote>
  <w:footnote w:id="1">
    <w:p w14:paraId="798E4EBD" w14:textId="77777777" w:rsidR="00C31A40" w:rsidRDefault="00615EE4">
      <w:pPr>
        <w:pStyle w:val="af8"/>
        <w:widowControl w:val="0"/>
        <w:rPr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При наличии технической возможности</w:t>
      </w:r>
    </w:p>
  </w:footnote>
  <w:footnote w:id="2">
    <w:p w14:paraId="636FB3E1" w14:textId="77777777" w:rsidR="00C31A40" w:rsidRDefault="00615EE4">
      <w:pPr>
        <w:pStyle w:val="af8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При наличии технической возможности</w:t>
      </w:r>
    </w:p>
    <w:p w14:paraId="4F549C06" w14:textId="77777777" w:rsidR="00C31A40" w:rsidRDefault="00C31A40">
      <w:pPr>
        <w:pStyle w:val="af8"/>
        <w:widowControl w:val="0"/>
        <w:rPr>
          <w:lang w:val="ru-RU"/>
        </w:rPr>
      </w:pPr>
    </w:p>
  </w:footnote>
  <w:footnote w:id="3">
    <w:p w14:paraId="7BF2717C" w14:textId="77777777" w:rsidR="00C31A40" w:rsidRDefault="00615EE4">
      <w:pPr>
        <w:pStyle w:val="af8"/>
        <w:widowControl w:val="0"/>
        <w:rPr>
          <w:rFonts w:ascii="Times New Roman" w:hAnsi="Times New Roman"/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При наличии технической возможности</w:t>
      </w:r>
    </w:p>
  </w:footnote>
  <w:footnote w:id="4">
    <w:p w14:paraId="1EF8A40D" w14:textId="77777777" w:rsidR="00C31A40" w:rsidRDefault="00615EE4">
      <w:pPr>
        <w:pStyle w:val="af8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При наличии технической возможности</w:t>
      </w:r>
    </w:p>
  </w:footnote>
  <w:footnote w:id="5">
    <w:p w14:paraId="43BA3FE5" w14:textId="77777777" w:rsidR="00C31A40" w:rsidRDefault="00615EE4">
      <w:pPr>
        <w:pStyle w:val="af8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4EC18" w14:textId="77777777" w:rsidR="00C31A40" w:rsidRDefault="00C31A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C729F"/>
    <w:multiLevelType w:val="multilevel"/>
    <w:tmpl w:val="294EEC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2171F27"/>
    <w:multiLevelType w:val="multilevel"/>
    <w:tmpl w:val="893EA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40"/>
    <w:rsid w:val="00615EE4"/>
    <w:rsid w:val="00823605"/>
    <w:rsid w:val="00A44B96"/>
    <w:rsid w:val="00B13FDE"/>
    <w:rsid w:val="00C3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149F"/>
  <w15:docId w15:val="{29CF2B26-DB09-4BBE-AB0A-8ACE2FEB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18"/>
    <w:rPr>
      <w:rFonts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E0FAB"/>
    <w:pPr>
      <w:keepNext/>
      <w:suppressAutoHyphens w:val="0"/>
      <w:jc w:val="both"/>
      <w:outlineLvl w:val="1"/>
    </w:pPr>
    <w:rPr>
      <w:rFonts w:ascii="Times New Roman" w:eastAsia="Calibri" w:hAnsi="Times New Roman"/>
      <w:lang w:val="x-none" w:eastAsia="x-none"/>
    </w:rPr>
  </w:style>
  <w:style w:type="paragraph" w:styleId="8">
    <w:name w:val="heading 8"/>
    <w:link w:val="80"/>
    <w:uiPriority w:val="9"/>
    <w:unhideWhenUsed/>
    <w:qFormat/>
    <w:rsid w:val="00D87110"/>
    <w:pPr>
      <w:keepNext/>
      <w:keepLines/>
      <w:spacing w:before="320" w:after="200"/>
      <w:outlineLvl w:val="7"/>
    </w:pPr>
    <w:rPr>
      <w:rFonts w:ascii="Arial" w:eastAsia="Arial" w:hAnsi="Arial" w:cs="Times New Roman"/>
      <w:i/>
      <w:iCs/>
      <w:lang w:eastAsia="ru-RU"/>
    </w:rPr>
  </w:style>
  <w:style w:type="paragraph" w:styleId="9">
    <w:name w:val="heading 9"/>
    <w:link w:val="90"/>
    <w:uiPriority w:val="9"/>
    <w:unhideWhenUsed/>
    <w:qFormat/>
    <w:rsid w:val="00D87110"/>
    <w:pPr>
      <w:keepNext/>
      <w:keepLines/>
      <w:spacing w:before="320" w:after="200"/>
      <w:outlineLvl w:val="8"/>
    </w:pPr>
    <w:rPr>
      <w:rFonts w:ascii="Arial" w:eastAsia="Arial" w:hAnsi="Arial" w:cs="Times New Roman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qFormat/>
    <w:rsid w:val="00844E37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a3">
    <w:name w:val="Текст сноски Знак"/>
    <w:basedOn w:val="a0"/>
    <w:qFormat/>
    <w:rsid w:val="00844E37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1">
    <w:name w:val="Знак сноски1"/>
    <w:rPr>
      <w:vertAlign w:val="superscript"/>
    </w:rPr>
  </w:style>
  <w:style w:type="character" w:customStyle="1" w:styleId="FootnoteCharacters">
    <w:name w:val="Footnote Characters"/>
    <w:basedOn w:val="a0"/>
    <w:semiHidden/>
    <w:unhideWhenUsed/>
    <w:qFormat/>
    <w:rsid w:val="00D3649E"/>
    <w:rPr>
      <w:vertAlign w:val="superscript"/>
    </w:rPr>
  </w:style>
  <w:style w:type="character" w:customStyle="1" w:styleId="10">
    <w:name w:val="Гиперссылка1"/>
    <w:basedOn w:val="a0"/>
    <w:uiPriority w:val="99"/>
    <w:semiHidden/>
    <w:unhideWhenUsed/>
    <w:rsid w:val="004A511E"/>
    <w:rPr>
      <w:color w:val="0000FF"/>
      <w:u w:val="single"/>
    </w:rPr>
  </w:style>
  <w:style w:type="character" w:customStyle="1" w:styleId="a4">
    <w:name w:val="Основной текст_"/>
    <w:basedOn w:val="a0"/>
    <w:link w:val="11"/>
    <w:qFormat/>
    <w:rsid w:val="00305861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90">
    <w:name w:val="Заголовок 9 Знак"/>
    <w:basedOn w:val="a0"/>
    <w:link w:val="9"/>
    <w:uiPriority w:val="9"/>
    <w:qFormat/>
    <w:rsid w:val="00D87110"/>
    <w:rPr>
      <w:rFonts w:ascii="Arial" w:eastAsia="Arial" w:hAnsi="Arial" w:cs="Times New Roman"/>
      <w:i/>
      <w:iCs/>
      <w:sz w:val="21"/>
      <w:szCs w:val="21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D87110"/>
    <w:rPr>
      <w:rFonts w:ascii="Arial" w:eastAsia="Arial" w:hAnsi="Arial" w:cs="Times New Roman"/>
      <w:i/>
      <w:iCs/>
      <w:lang w:eastAsia="ru-RU"/>
    </w:rPr>
  </w:style>
  <w:style w:type="character" w:customStyle="1" w:styleId="Heading2Char">
    <w:name w:val="Heading 2 Char"/>
    <w:uiPriority w:val="9"/>
    <w:qFormat/>
    <w:rsid w:val="00D87110"/>
    <w:rPr>
      <w:rFonts w:ascii="Arial" w:eastAsia="Arial" w:hAnsi="Arial" w:cs="Arial"/>
      <w:sz w:val="34"/>
    </w:rPr>
  </w:style>
  <w:style w:type="character" w:customStyle="1" w:styleId="a5">
    <w:name w:val="Символ сноски"/>
    <w:qFormat/>
  </w:style>
  <w:style w:type="character" w:customStyle="1" w:styleId="12">
    <w:name w:val="Знак концевой сноски1"/>
    <w:rPr>
      <w:vertAlign w:val="superscript"/>
    </w:rPr>
  </w:style>
  <w:style w:type="character" w:customStyle="1" w:styleId="a6">
    <w:name w:val="Символ концевой сноски"/>
    <w:qFormat/>
  </w:style>
  <w:style w:type="character" w:customStyle="1" w:styleId="20">
    <w:name w:val="Заголовок 2 Знак"/>
    <w:basedOn w:val="a0"/>
    <w:link w:val="2"/>
    <w:qFormat/>
    <w:rsid w:val="004E0FAB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4E0FAB"/>
    <w:rPr>
      <w:rFonts w:cs="Times New Roman"/>
      <w:sz w:val="20"/>
      <w:szCs w:val="20"/>
      <w:lang w:eastAsia="zh-CN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E0FAB"/>
    <w:rPr>
      <w:rFonts w:cs="Times New Roman"/>
      <w:sz w:val="20"/>
      <w:szCs w:val="20"/>
      <w:lang w:eastAsia="zh-CN"/>
    </w:rPr>
  </w:style>
  <w:style w:type="character" w:styleId="ab">
    <w:name w:val="annotation reference"/>
    <w:basedOn w:val="a0"/>
    <w:uiPriority w:val="99"/>
    <w:semiHidden/>
    <w:unhideWhenUsed/>
    <w:qFormat/>
    <w:rsid w:val="00F528CC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semiHidden/>
    <w:qFormat/>
    <w:rsid w:val="00F528CC"/>
    <w:rPr>
      <w:rFonts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F528CC"/>
    <w:rPr>
      <w:rFonts w:cs="Times New Roman"/>
      <w:b/>
      <w:bCs/>
      <w:sz w:val="20"/>
      <w:szCs w:val="20"/>
      <w:lang w:eastAsia="zh-CN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F528CC"/>
    <w:rPr>
      <w:rFonts w:ascii="Segoe UI" w:hAnsi="Segoe UI" w:cs="Segoe UI"/>
      <w:sz w:val="18"/>
      <w:szCs w:val="18"/>
      <w:lang w:eastAsia="zh-CN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ohit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0">
    <w:name w:val="ConsPlusNormal"/>
    <w:basedOn w:val="a"/>
    <w:qFormat/>
    <w:rsid w:val="00844E37"/>
    <w:pPr>
      <w:ind w:firstLine="720"/>
    </w:pPr>
    <w:rPr>
      <w:rFonts w:ascii="Arial" w:hAnsi="Arial"/>
      <w:lang w:val="x-none" w:eastAsia="x-none"/>
    </w:rPr>
  </w:style>
  <w:style w:type="paragraph" w:styleId="af7">
    <w:name w:val="Normal (Web)"/>
    <w:basedOn w:val="a"/>
    <w:uiPriority w:val="99"/>
    <w:unhideWhenUsed/>
    <w:qFormat/>
    <w:rsid w:val="00844E37"/>
    <w:pPr>
      <w:spacing w:before="167" w:after="25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footnote text"/>
    <w:basedOn w:val="a"/>
    <w:unhideWhenUsed/>
    <w:rsid w:val="00844E37"/>
    <w:pPr>
      <w:spacing w:after="200" w:line="276" w:lineRule="auto"/>
    </w:pPr>
    <w:rPr>
      <w:lang w:val="x-none"/>
    </w:rPr>
  </w:style>
  <w:style w:type="paragraph" w:customStyle="1" w:styleId="Style4">
    <w:name w:val="Style4"/>
    <w:basedOn w:val="a"/>
    <w:qFormat/>
    <w:rsid w:val="00844E37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844E3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9">
    <w:name w:val="List Paragraph"/>
    <w:basedOn w:val="a"/>
    <w:uiPriority w:val="34"/>
    <w:qFormat/>
    <w:rsid w:val="00E75A23"/>
    <w:pPr>
      <w:ind w:left="720"/>
      <w:contextualSpacing/>
    </w:pPr>
  </w:style>
  <w:style w:type="paragraph" w:customStyle="1" w:styleId="11">
    <w:name w:val="Основной текст1"/>
    <w:basedOn w:val="a"/>
    <w:link w:val="a4"/>
    <w:qFormat/>
    <w:rsid w:val="00305861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paragraph" w:customStyle="1" w:styleId="afa">
    <w:name w:val="Колонтитул"/>
    <w:basedOn w:val="a"/>
    <w:qFormat/>
  </w:style>
  <w:style w:type="paragraph" w:styleId="a8">
    <w:name w:val="header"/>
    <w:basedOn w:val="a"/>
    <w:link w:val="a7"/>
    <w:uiPriority w:val="99"/>
    <w:unhideWhenUsed/>
    <w:rsid w:val="004E0FAB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9"/>
    <w:uiPriority w:val="99"/>
    <w:unhideWhenUsed/>
    <w:rsid w:val="004E0FAB"/>
    <w:pPr>
      <w:tabs>
        <w:tab w:val="center" w:pos="4677"/>
        <w:tab w:val="right" w:pos="9355"/>
      </w:tabs>
    </w:pPr>
  </w:style>
  <w:style w:type="paragraph" w:styleId="ad">
    <w:name w:val="annotation text"/>
    <w:basedOn w:val="a"/>
    <w:link w:val="ac"/>
    <w:uiPriority w:val="99"/>
    <w:semiHidden/>
    <w:unhideWhenUsed/>
    <w:qFormat/>
    <w:rsid w:val="00F528CC"/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F528CC"/>
    <w:rPr>
      <w:b/>
      <w:bCs/>
    </w:rPr>
  </w:style>
  <w:style w:type="paragraph" w:styleId="af1">
    <w:name w:val="Balloon Text"/>
    <w:basedOn w:val="a"/>
    <w:link w:val="af0"/>
    <w:uiPriority w:val="99"/>
    <w:semiHidden/>
    <w:unhideWhenUsed/>
    <w:qFormat/>
    <w:rsid w:val="00F52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FB6C1-60CB-49B5-A7A0-6DFCBE71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2013</Words>
  <Characters>11476</Characters>
  <Application>Microsoft Office Word</Application>
  <DocSecurity>0</DocSecurity>
  <Lines>95</Lines>
  <Paragraphs>26</Paragraphs>
  <ScaleCrop>false</ScaleCrop>
  <Company/>
  <LinksUpToDate>false</LinksUpToDate>
  <CharactersWithSpaces>13463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Галина А. Пушкарная</cp:lastModifiedBy>
  <cp:revision>13</cp:revision>
  <dcterms:created xsi:type="dcterms:W3CDTF">2023-03-01T12:17:00Z</dcterms:created>
  <dcterms:modified xsi:type="dcterms:W3CDTF">2023-03-30T12:50:00Z</dcterms:modified>
  <dc:language>ru-RU</dc:language>
</cp:coreProperties>
</file>