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2D6" w:rsidRPr="00CD006C" w:rsidRDefault="009F6C96">
      <w:pPr>
        <w:keepNext/>
        <w:keepLines/>
        <w:tabs>
          <w:tab w:val="left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D006C">
        <w:rPr>
          <w:rFonts w:ascii="Times New Roman" w:hAnsi="Times New Roman"/>
          <w:b/>
          <w:color w:val="000000" w:themeColor="text1"/>
          <w:sz w:val="28"/>
          <w:szCs w:val="28"/>
        </w:rPr>
        <w:t>Раздел 4. «Документы, предоставляемые заявителем для получения «</w:t>
      </w:r>
      <w:proofErr w:type="spellStart"/>
      <w:r w:rsidRPr="00CD006C">
        <w:rPr>
          <w:rFonts w:ascii="Times New Roman" w:hAnsi="Times New Roman"/>
          <w:b/>
          <w:color w:val="000000" w:themeColor="text1"/>
          <w:sz w:val="28"/>
          <w:szCs w:val="28"/>
        </w:rPr>
        <w:t>подуслуги</w:t>
      </w:r>
      <w:proofErr w:type="spellEnd"/>
      <w:r w:rsidRPr="00CD006C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2572D6" w:rsidRPr="00CD006C" w:rsidRDefault="002572D6">
      <w:pPr>
        <w:spacing w:after="200" w:line="276" w:lineRule="auto"/>
        <w:rPr>
          <w:rFonts w:ascii="Times New Roman" w:hAnsi="Times New Roman"/>
          <w:color w:val="000000" w:themeColor="text1"/>
          <w:sz w:val="20"/>
        </w:rPr>
      </w:pPr>
    </w:p>
    <w:tbl>
      <w:tblPr>
        <w:tblW w:w="156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9"/>
        <w:gridCol w:w="1590"/>
        <w:gridCol w:w="1984"/>
        <w:gridCol w:w="3402"/>
        <w:gridCol w:w="1559"/>
        <w:gridCol w:w="3544"/>
        <w:gridCol w:w="1418"/>
        <w:gridCol w:w="1556"/>
      </w:tblGrid>
      <w:tr w:rsidR="002572D6" w:rsidRPr="00CD006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№ п/п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Категория документа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подуслуги</w:t>
            </w:r>
            <w:proofErr w:type="spellEnd"/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Количество необходимых экземпляров документа с указанием подлинник</w:t>
            </w:r>
          </w:p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/копия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Документ, предоставляемый по условию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Установленные требования к документу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Форма (шаблон) документа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Образец документа/заполнения документа</w:t>
            </w:r>
          </w:p>
        </w:tc>
      </w:tr>
      <w:tr w:rsidR="002572D6" w:rsidRPr="00CD006C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2D6" w:rsidRPr="00CD006C" w:rsidRDefault="009F6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b/>
                <w:color w:val="000000" w:themeColor="text1"/>
                <w:sz w:val="20"/>
              </w:rPr>
              <w:t>8</w:t>
            </w:r>
          </w:p>
        </w:tc>
      </w:tr>
      <w:tr w:rsidR="002572D6" w:rsidRPr="00CD006C">
        <w:trPr>
          <w:trHeight w:val="241"/>
        </w:trPr>
        <w:tc>
          <w:tcPr>
            <w:tcW w:w="156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CD006C" w:rsidP="00AD7640">
            <w:pPr>
              <w:widowControl w:val="0"/>
              <w:spacing w:after="0" w:line="240" w:lineRule="auto"/>
              <w:ind w:left="346"/>
              <w:rPr>
                <w:rFonts w:ascii="Times New Roman" w:hAnsi="Times New Roman"/>
                <w:b/>
                <w:sz w:val="20"/>
              </w:rPr>
            </w:pPr>
            <w:hyperlink r:id="rId7">
              <w:r w:rsidR="009F6C96" w:rsidRPr="00CD006C">
                <w:rPr>
                  <w:rFonts w:ascii="Times New Roman" w:hAnsi="Times New Roman"/>
                  <w:b/>
                  <w:sz w:val="20"/>
                </w:rPr>
                <w:t>Согласование местоположения границ земельных участков при выполнении кадастровых работ в отношении 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  </w:r>
            </w:hyperlink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Заявление о предоставлении услуги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 xml:space="preserve">1. Заявление о согласовании местоположения границ земельных участков при выполнении кадастровых работ в отношении 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</w:t>
            </w:r>
            <w:r w:rsidRPr="00CD006C">
              <w:rPr>
                <w:rFonts w:ascii="Times New Roman" w:hAnsi="Times New Roman"/>
                <w:sz w:val="20"/>
              </w:rPr>
              <w:lastRenderedPageBreak/>
              <w:t>разграничена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1 экземпляр, подлинник.</w:t>
            </w:r>
          </w:p>
          <w:p w:rsidR="002572D6" w:rsidRPr="00CD006C" w:rsidRDefault="002572D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Формирование в дело подлинника заявления</w:t>
            </w:r>
            <w:bookmarkStart w:id="0" w:name="_GoBack"/>
            <w:bookmarkEnd w:id="0"/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Документ не исполнен карандашом.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2572D6" w:rsidRPr="00CD006C" w:rsidRDefault="002572D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Приложение 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Приложение 2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2.1. Паспорт гражданина Российской Федерации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Предоставляется гражданами РФ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 Должен быть действительным на срок обращения за предоставлением услуги.  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 2. Размер 176 x 125 мм, изготовляется на перфокарточной бумаге.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2.3. Удостоверение личности (военный билет) военнослужащего </w:t>
            </w: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1 экземпляр, подлинник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</w:t>
            </w: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соответствие установленным требованиям.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Может быть представлено для удостоверения </w:t>
            </w: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личности военнослужащего РФ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должно содержать подчисток, </w:t>
            </w: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Предоставляется для удостоверения личности иностранного гражданина 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Должен прилагаться нотариальный перевод документа.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2.5. Удостоверение беженца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2. Записи произведены на русском языке. 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Должно содержать дату выдачи, фотографию владельца и его подпись.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2.7. Вид на жительство в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2.9. Разрешение на временное проживание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2.Установление личности.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Предоставляется для удостоверения личности лиц без гражданства, </w:t>
            </w: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3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Документ, подтверждающий полномочия представителя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3.1. Доверенность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 экземпляр, подлинник и копия.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3.2. Документ, подтверждающий право лица без доверенности действовать от имени юридического лица: решение (приказ) о назначении или об избрании физического лица на должность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</w:pPr>
            <w:r w:rsidRPr="00CD006C"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  <w:t xml:space="preserve">1 экземпляр, подлинник. </w:t>
            </w:r>
          </w:p>
          <w:p w:rsidR="002572D6" w:rsidRPr="00CD006C" w:rsidRDefault="002572D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</w:pPr>
            <w:r w:rsidRPr="00CD006C"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  <w:t>Действия:</w:t>
            </w:r>
          </w:p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 xml:space="preserve">1. </w:t>
            </w:r>
            <w:r w:rsidRPr="00CD006C"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  <w:t>Проверка документа на соответствие установленным требованиям.</w:t>
            </w:r>
          </w:p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3. Формирование в дело копии документа.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eastAsia="Calibri" w:hAnsi="Times New Roman"/>
                <w:color w:val="000000" w:themeColor="text1"/>
                <w:sz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iCs/>
                <w:color w:val="000000" w:themeColor="text1"/>
                <w:sz w:val="20"/>
              </w:rPr>
              <w:t xml:space="preserve">1 экземпляр, подлинник. </w:t>
            </w:r>
          </w:p>
          <w:p w:rsidR="002572D6" w:rsidRPr="00CD006C" w:rsidRDefault="002572D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1. </w:t>
            </w:r>
            <w:r w:rsidRPr="00CD006C">
              <w:rPr>
                <w:rFonts w:ascii="Times New Roman" w:hAnsi="Times New Roman"/>
                <w:iCs/>
                <w:color w:val="000000" w:themeColor="text1"/>
                <w:sz w:val="20"/>
              </w:rPr>
              <w:t>Проверка документа на соответствие установленным требованиям.</w:t>
            </w:r>
          </w:p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3. </w:t>
            </w:r>
            <w:r w:rsidRPr="00CD006C">
              <w:rPr>
                <w:rFonts w:ascii="Times New Roman" w:eastAsia="Calibri" w:hAnsi="Times New Roman"/>
                <w:color w:val="000000" w:themeColor="text1"/>
                <w:sz w:val="20"/>
              </w:rPr>
              <w:t>Формирование в дело копии документа.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eastAsia="Calibri" w:hAnsi="Times New Roman"/>
                <w:color w:val="000000" w:themeColor="text1"/>
                <w:sz w:val="20"/>
              </w:rPr>
              <w:t>1. Должен прилагаться нотариальный перевод документа.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eastAsia="Calibri" w:hAnsi="Times New Roman"/>
                <w:color w:val="000000" w:themeColor="text1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</w:rPr>
            </w:pPr>
            <w:r w:rsidRPr="00CD006C">
              <w:rPr>
                <w:rFonts w:ascii="Times New Roman" w:eastAsia="Calibri" w:hAnsi="Times New Roman"/>
                <w:color w:val="000000" w:themeColor="text1"/>
                <w:sz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:rsidR="002572D6" w:rsidRPr="00CD006C" w:rsidRDefault="002572D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4.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  <w:r w:rsidRPr="00CD006C">
              <w:rPr>
                <w:rFonts w:ascii="Times New Roman" w:eastAsia="Calibri" w:hAnsi="Times New Roman"/>
                <w:iCs/>
                <w:sz w:val="20"/>
              </w:rPr>
              <w:t>1 экземпляр, подлинник и копия.</w:t>
            </w:r>
          </w:p>
          <w:p w:rsidR="002572D6" w:rsidRPr="00CD006C" w:rsidRDefault="002572D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  <w:r w:rsidRPr="00CD006C">
              <w:rPr>
                <w:rFonts w:ascii="Times New Roman" w:eastAsia="Calibri" w:hAnsi="Times New Roman"/>
                <w:iCs/>
                <w:sz w:val="20"/>
              </w:rPr>
              <w:t>Действия:</w:t>
            </w:r>
          </w:p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  <w:r w:rsidRPr="00CD006C">
              <w:rPr>
                <w:rFonts w:ascii="Times New Roman" w:eastAsia="Calibri" w:hAnsi="Times New Roman"/>
                <w:iCs/>
                <w:sz w:val="20"/>
              </w:rPr>
              <w:t>1. Проверка документа на соответствие установленным требованиям.</w:t>
            </w:r>
          </w:p>
          <w:p w:rsidR="002572D6" w:rsidRPr="00CD006C" w:rsidRDefault="009F6C9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  <w:r w:rsidRPr="00CD006C">
              <w:rPr>
                <w:rFonts w:ascii="Times New Roman" w:eastAsia="Calibri" w:hAnsi="Times New Roman"/>
                <w:iCs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eastAsia="Calibri" w:hAnsi="Times New Roman"/>
                <w:iCs/>
                <w:sz w:val="20"/>
              </w:rPr>
              <w:t>3. Формирование в дело копии документа.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Предоставляется в случае если заявителем является иностранное юридическое лицо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CD006C">
              <w:rPr>
                <w:rFonts w:ascii="Times New Roman" w:eastAsia="Calibri" w:hAnsi="Times New Roman"/>
                <w:sz w:val="20"/>
              </w:rPr>
              <w:t>1. Текст документа написан разборчиво.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CD006C">
              <w:rPr>
                <w:rFonts w:ascii="Times New Roman" w:eastAsia="Calibri" w:hAnsi="Times New Roman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CD006C">
              <w:rPr>
                <w:rFonts w:ascii="Times New Roman" w:eastAsia="Calibri" w:hAnsi="Times New Roman"/>
                <w:sz w:val="20"/>
              </w:rPr>
              <w:t>3. Документ должен быть заверен нотариусом.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CD006C">
              <w:rPr>
                <w:rFonts w:ascii="Times New Roman" w:eastAsia="Calibri" w:hAnsi="Times New Roman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eastAsia="Calibri" w:hAnsi="Times New Roman"/>
                <w:sz w:val="20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5.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Документы, подтверждающие право на предоставление земельного участка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6F589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5.1. Акт согласования местоположения границ земельного участка в составе проекта межевого плана земельного участка в 2-х экземплярах (согласованные со смежными землепользователями)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 экземпляра, подлинники.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Формирование в дело.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AD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Н</w:t>
            </w:r>
            <w:r w:rsidR="006F5899" w:rsidRPr="00CD006C">
              <w:rPr>
                <w:rFonts w:ascii="Times New Roman" w:hAnsi="Times New Roman"/>
                <w:sz w:val="20"/>
              </w:rPr>
              <w:t>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1</w:t>
            </w: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. Должен быть действительной на срок обращения за предоставлением муниципальной услуги. 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5.2. Межевой план с включенным в его состав актом согласования местоположения границ земельного участка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6F5899">
            <w:pPr>
              <w:widowControl w:val="0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 xml:space="preserve">1 экземпляр подлинник </w:t>
            </w:r>
          </w:p>
          <w:p w:rsidR="002572D6" w:rsidRPr="00CD006C" w:rsidRDefault="009F6C96" w:rsidP="006F589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9F6C96" w:rsidP="006F589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2572D6" w:rsidRPr="00CD006C" w:rsidRDefault="009F6C96" w:rsidP="006F589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572D6" w:rsidRPr="00CD006C" w:rsidRDefault="009F6C96" w:rsidP="006F589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Формирование в дело.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AD7640">
            <w:pPr>
              <w:widowControl w:val="0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Н</w:t>
            </w:r>
            <w:r w:rsidR="006F5899" w:rsidRPr="00CD006C">
              <w:rPr>
                <w:rFonts w:ascii="Times New Roman" w:hAnsi="Times New Roman"/>
                <w:sz w:val="20"/>
              </w:rPr>
              <w:t>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 xml:space="preserve">1. Должен быть подготовлен в соответствии с приказом </w:t>
            </w:r>
            <w:bookmarkStart w:id="1" w:name="P0006"/>
            <w:bookmarkEnd w:id="1"/>
            <w:r w:rsidRPr="00CD006C">
              <w:rPr>
                <w:rFonts w:ascii="Times New Roman" w:hAnsi="Times New Roman"/>
                <w:sz w:val="20"/>
              </w:rPr>
              <w:t>от 14 декабря 2021 года № П/0592</w:t>
            </w:r>
            <w:bookmarkStart w:id="2" w:name="P0007"/>
            <w:bookmarkEnd w:id="2"/>
            <w:r w:rsidRPr="00CD006C">
              <w:rPr>
                <w:rFonts w:ascii="Times New Roman" w:hAnsi="Times New Roman"/>
                <w:sz w:val="20"/>
              </w:rPr>
              <w:t xml:space="preserve"> «Об утверждении </w:t>
            </w:r>
            <w:hyperlink r:id="rId8" w:anchor="6560IO" w:history="1">
              <w:r w:rsidRPr="00CD006C">
                <w:rPr>
                  <w:rFonts w:ascii="Times New Roman" w:hAnsi="Times New Roman"/>
                  <w:sz w:val="20"/>
                </w:rPr>
                <w:t>формы</w:t>
              </w:r>
            </w:hyperlink>
            <w:r w:rsidRPr="00CD006C">
              <w:rPr>
                <w:rFonts w:ascii="Times New Roman" w:hAnsi="Times New Roman"/>
                <w:sz w:val="20"/>
              </w:rPr>
              <w:t> и </w:t>
            </w:r>
            <w:hyperlink r:id="rId9" w:anchor="7D60K4" w:history="1">
              <w:r w:rsidRPr="00CD006C">
                <w:rPr>
                  <w:rFonts w:ascii="Times New Roman" w:hAnsi="Times New Roman"/>
                  <w:sz w:val="20"/>
                </w:rPr>
                <w:t>состава сведений межевого плана, требований к его подготовке</w:t>
              </w:r>
            </w:hyperlink>
            <w:r w:rsidRPr="00CD006C">
              <w:rPr>
                <w:rFonts w:ascii="Times New Roman" w:hAnsi="Times New Roman"/>
                <w:sz w:val="20"/>
              </w:rPr>
              <w:t>», утвержденным Федеральной службой государственной регистрации, кадастра и картографии на бумажном носителе заверен подписью и печатью кадастрового инженера, подготовившего такой межевой план. Подпись и оттиск печати кадастрового инженера проставляются на обороте последнего листа межевого плана.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i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i/>
                <w:color w:val="000000" w:themeColor="text1"/>
                <w:sz w:val="20"/>
              </w:rPr>
              <w:t>-</w:t>
            </w:r>
          </w:p>
        </w:tc>
      </w:tr>
      <w:tr w:rsidR="002572D6" w:rsidRPr="00CD006C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5.3. Сведения о координатах поворотных точек границ земельного участка</w:t>
            </w:r>
          </w:p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pStyle w:val="ad"/>
              <w:widowControl w:val="0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1. Предоставляется на электронном носителе (CD-R либо DVD-R)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Формирование в дело.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AD7640">
            <w:pPr>
              <w:widowControl w:val="0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Н</w:t>
            </w:r>
            <w:r w:rsidR="006F5899" w:rsidRPr="00CD006C">
              <w:rPr>
                <w:rFonts w:ascii="Times New Roman" w:hAnsi="Times New Roman"/>
                <w:sz w:val="20"/>
              </w:rPr>
              <w:t>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pStyle w:val="ad"/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1.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i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i/>
                <w:color w:val="000000" w:themeColor="text1"/>
                <w:sz w:val="20"/>
              </w:rPr>
              <w:t>-</w:t>
            </w:r>
          </w:p>
        </w:tc>
      </w:tr>
      <w:tr w:rsidR="002572D6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2572D6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5.4. Документ, удостоверяющий (устанавливающий) право на земельный участок, если право на него не зарегистрировано в Едином государственном реестре недвижимости (далее – ЕГРН)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2 экземпляра подлинник и копия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3. Формирование в дело копии, представлен</w:t>
            </w:r>
            <w:r w:rsidR="00AD7640" w:rsidRPr="00CD006C">
              <w:rPr>
                <w:rFonts w:ascii="Times New Roman" w:hAnsi="Times New Roman"/>
                <w:color w:val="000000" w:themeColor="text1"/>
                <w:sz w:val="20"/>
              </w:rPr>
              <w:t>ной</w:t>
            </w: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 заявителем.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6F5899">
            <w:pPr>
              <w:widowControl w:val="0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 xml:space="preserve">Предоставляется </w:t>
            </w:r>
            <w:r w:rsidR="006F5899" w:rsidRPr="00CD006C">
              <w:rPr>
                <w:rFonts w:ascii="Times New Roman" w:hAnsi="Times New Roman"/>
                <w:sz w:val="20"/>
              </w:rPr>
              <w:t xml:space="preserve">в случае, если право на земельный участок не зарегистрировано в ЕГРН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</w:t>
            </w:r>
            <w:r w:rsidRPr="00CD006C">
              <w:rPr>
                <w:rFonts w:ascii="Times New Roman" w:hAnsi="Times New Roman"/>
                <w:sz w:val="20"/>
              </w:rPr>
              <w:t>исправлений.</w:t>
            </w:r>
          </w:p>
          <w:p w:rsidR="002572D6" w:rsidRPr="00CD006C" w:rsidRDefault="009F6C96" w:rsidP="00AD764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D006C">
              <w:rPr>
                <w:rFonts w:ascii="Times New Roman" w:hAnsi="Times New Roman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Pr="00CD006C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i/>
                <w:color w:val="000000" w:themeColor="text1"/>
                <w:sz w:val="20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2D6" w:rsidRDefault="009F6C9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0"/>
              </w:rPr>
            </w:pPr>
            <w:r w:rsidRPr="00CD006C">
              <w:rPr>
                <w:rFonts w:ascii="Times New Roman" w:hAnsi="Times New Roman"/>
                <w:i/>
                <w:color w:val="000000" w:themeColor="text1"/>
                <w:sz w:val="20"/>
              </w:rPr>
              <w:t>-</w:t>
            </w:r>
          </w:p>
        </w:tc>
      </w:tr>
    </w:tbl>
    <w:p w:rsidR="002572D6" w:rsidRDefault="002572D6">
      <w:pPr>
        <w:rPr>
          <w:rFonts w:ascii="Times New Roman" w:hAnsi="Times New Roman"/>
          <w:color w:val="000000" w:themeColor="text1"/>
          <w:sz w:val="20"/>
        </w:rPr>
      </w:pPr>
    </w:p>
    <w:sectPr w:rsidR="002572D6">
      <w:footerReference w:type="default" r:id="rId10"/>
      <w:pgSz w:w="16838" w:h="11906" w:orient="landscape"/>
      <w:pgMar w:top="1701" w:right="1134" w:bottom="850" w:left="851" w:header="0" w:footer="708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A49" w:rsidRDefault="009F6C96">
      <w:pPr>
        <w:spacing w:after="0" w:line="240" w:lineRule="auto"/>
      </w:pPr>
      <w:r>
        <w:separator/>
      </w:r>
    </w:p>
  </w:endnote>
  <w:endnote w:type="continuationSeparator" w:id="0">
    <w:p w:rsidR="00095A49" w:rsidRDefault="009F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01"/>
    <w:family w:val="roman"/>
    <w:pitch w:val="variable"/>
  </w:font>
  <w:font w:name="Open San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2D6" w:rsidRDefault="002572D6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A49" w:rsidRDefault="009F6C96">
      <w:pPr>
        <w:spacing w:after="0" w:line="240" w:lineRule="auto"/>
      </w:pPr>
      <w:r>
        <w:separator/>
      </w:r>
    </w:p>
  </w:footnote>
  <w:footnote w:type="continuationSeparator" w:id="0">
    <w:p w:rsidR="00095A49" w:rsidRDefault="009F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C632A"/>
    <w:multiLevelType w:val="multilevel"/>
    <w:tmpl w:val="F914FB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90711E6"/>
    <w:multiLevelType w:val="multilevel"/>
    <w:tmpl w:val="A860E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D6"/>
    <w:rsid w:val="00095A49"/>
    <w:rsid w:val="002572D6"/>
    <w:rsid w:val="006F5899"/>
    <w:rsid w:val="00722427"/>
    <w:rsid w:val="009F6C96"/>
    <w:rsid w:val="00AD7640"/>
    <w:rsid w:val="00CD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3B256-585D-4789-B7B4-FFF5D749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</w:style>
  <w:style w:type="character" w:styleId="a3">
    <w:name w:val="annotation reference"/>
    <w:basedOn w:val="a0"/>
    <w:link w:val="12"/>
    <w:qFormat/>
    <w:rPr>
      <w:sz w:val="16"/>
    </w:rPr>
  </w:style>
  <w:style w:type="character" w:customStyle="1" w:styleId="13">
    <w:name w:val="Основной текст1"/>
    <w:basedOn w:val="1"/>
    <w:link w:val="14"/>
    <w:qFormat/>
    <w:rPr>
      <w:rFonts w:ascii="Times New Roman" w:hAnsi="Times New Roman"/>
      <w:spacing w:val="8"/>
    </w:rPr>
  </w:style>
  <w:style w:type="character" w:customStyle="1" w:styleId="21">
    <w:name w:val="Оглавление 2 Знак"/>
    <w:link w:val="22"/>
    <w:qFormat/>
    <w:rPr>
      <w:rFonts w:ascii="XO Thames" w:hAnsi="XO Thames"/>
      <w:sz w:val="28"/>
    </w:rPr>
  </w:style>
  <w:style w:type="character" w:customStyle="1" w:styleId="41">
    <w:name w:val="Оглавление 4 Знак"/>
    <w:link w:val="42"/>
    <w:qFormat/>
    <w:rPr>
      <w:rFonts w:ascii="XO Thames" w:hAnsi="XO Thames"/>
      <w:sz w:val="28"/>
    </w:rPr>
  </w:style>
  <w:style w:type="character" w:customStyle="1" w:styleId="6">
    <w:name w:val="Оглавление 6 Знак"/>
    <w:link w:val="60"/>
    <w:qFormat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Pr>
      <w:rFonts w:ascii="XO Thames" w:hAnsi="XO Thames"/>
      <w:sz w:val="28"/>
    </w:rPr>
  </w:style>
  <w:style w:type="character" w:customStyle="1" w:styleId="15">
    <w:name w:val="Заголовок1"/>
    <w:basedOn w:val="1"/>
    <w:link w:val="16"/>
    <w:qFormat/>
    <w:rPr>
      <w:rFonts w:ascii="Open Sans" w:hAnsi="Open Sans"/>
      <w:sz w:val="28"/>
    </w:rPr>
  </w:style>
  <w:style w:type="character" w:customStyle="1" w:styleId="a4">
    <w:name w:val="Заголовок таблицы"/>
    <w:basedOn w:val="a5"/>
    <w:link w:val="a6"/>
    <w:qFormat/>
    <w:rPr>
      <w:b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17">
    <w:name w:val="Текст примечания Знак1"/>
    <w:basedOn w:val="1"/>
    <w:link w:val="a7"/>
    <w:qFormat/>
    <w:rPr>
      <w:sz w:val="20"/>
    </w:rPr>
  </w:style>
  <w:style w:type="character" w:customStyle="1" w:styleId="a8">
    <w:name w:val="Нижний колонтитул Знак"/>
    <w:basedOn w:val="a0"/>
    <w:link w:val="a9"/>
    <w:qFormat/>
  </w:style>
  <w:style w:type="character" w:customStyle="1" w:styleId="aa">
    <w:name w:val="Текст выноски Знак"/>
    <w:basedOn w:val="a0"/>
    <w:link w:val="ab"/>
    <w:qFormat/>
    <w:rPr>
      <w:rFonts w:ascii="Segoe UI" w:hAnsi="Segoe UI"/>
      <w:sz w:val="18"/>
    </w:rPr>
  </w:style>
  <w:style w:type="character" w:customStyle="1" w:styleId="ac">
    <w:name w:val="Основной текст Знак"/>
    <w:basedOn w:val="1"/>
    <w:link w:val="ad"/>
    <w:qFormat/>
  </w:style>
  <w:style w:type="character" w:customStyle="1" w:styleId="ae">
    <w:name w:val="Список Знак"/>
    <w:basedOn w:val="ac"/>
    <w:link w:val="af"/>
    <w:qFormat/>
  </w:style>
  <w:style w:type="character" w:customStyle="1" w:styleId="Style4">
    <w:name w:val="Style4"/>
    <w:basedOn w:val="1"/>
    <w:link w:val="Style40"/>
    <w:qFormat/>
    <w:rPr>
      <w:rFonts w:ascii="Times New Roman" w:hAnsi="Times New Roman"/>
      <w:sz w:val="24"/>
    </w:rPr>
  </w:style>
  <w:style w:type="character" w:customStyle="1" w:styleId="af0">
    <w:name w:val="Текст примечания Знак"/>
    <w:basedOn w:val="a0"/>
    <w:link w:val="af1"/>
    <w:qFormat/>
    <w:rPr>
      <w:sz w:val="20"/>
    </w:rPr>
  </w:style>
  <w:style w:type="character" w:customStyle="1" w:styleId="31">
    <w:name w:val="Оглавление 3 Знак"/>
    <w:link w:val="32"/>
    <w:qFormat/>
    <w:rPr>
      <w:rFonts w:ascii="XO Thames" w:hAnsi="XO Thames"/>
      <w:sz w:val="28"/>
    </w:rPr>
  </w:style>
  <w:style w:type="character" w:customStyle="1" w:styleId="18">
    <w:name w:val="Текст выноски Знак1"/>
    <w:basedOn w:val="1"/>
    <w:link w:val="af2"/>
    <w:qFormat/>
    <w:rPr>
      <w:rFonts w:ascii="Segoe UI" w:hAnsi="Segoe UI"/>
      <w:sz w:val="18"/>
    </w:rPr>
  </w:style>
  <w:style w:type="character" w:customStyle="1" w:styleId="ConsPlusNormal">
    <w:name w:val="ConsPlusNormal Знак"/>
    <w:link w:val="ConsPlusNormal0"/>
    <w:qFormat/>
    <w:rPr>
      <w:rFonts w:ascii="Arial" w:hAnsi="Arial"/>
      <w:sz w:val="20"/>
    </w:rPr>
  </w:style>
  <w:style w:type="character" w:customStyle="1" w:styleId="af3">
    <w:name w:val="Название объекта Знак"/>
    <w:basedOn w:val="1"/>
    <w:link w:val="af4"/>
    <w:qFormat/>
    <w:rPr>
      <w:i/>
      <w:sz w:val="24"/>
    </w:rPr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19">
    <w:name w:val="Тема примечания Знак1"/>
    <w:basedOn w:val="17"/>
    <w:link w:val="af5"/>
    <w:qFormat/>
    <w:rPr>
      <w:b/>
      <w:sz w:val="20"/>
    </w:rPr>
  </w:style>
  <w:style w:type="character" w:customStyle="1" w:styleId="11">
    <w:name w:val="Заголовок 1 Знак"/>
    <w:link w:val="10"/>
    <w:qFormat/>
    <w:rPr>
      <w:rFonts w:ascii="XO Thames" w:hAnsi="XO Thames"/>
      <w:b/>
      <w:sz w:val="32"/>
    </w:rPr>
  </w:style>
  <w:style w:type="character" w:customStyle="1" w:styleId="1a">
    <w:name w:val="Гиперссылка1"/>
    <w:link w:val="1b"/>
    <w:qFormat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1c">
    <w:name w:val="Оглавление 1 Знак"/>
    <w:link w:val="1d"/>
    <w:qFormat/>
    <w:rPr>
      <w:rFonts w:ascii="XO Thames" w:hAnsi="XO Thames"/>
      <w:b/>
      <w:sz w:val="28"/>
    </w:rPr>
  </w:style>
  <w:style w:type="character" w:customStyle="1" w:styleId="a5">
    <w:name w:val="Содержимое таблицы"/>
    <w:basedOn w:val="1"/>
    <w:link w:val="af6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sPlusNormal1">
    <w:name w:val="ConsPlusNormal"/>
    <w:link w:val="ConsPlusNormal2"/>
    <w:qFormat/>
    <w:rPr>
      <w:rFonts w:ascii="Arial" w:hAnsi="Arial"/>
      <w:sz w:val="20"/>
    </w:rPr>
  </w:style>
  <w:style w:type="character" w:customStyle="1" w:styleId="9">
    <w:name w:val="Оглавление 9 Знак"/>
    <w:link w:val="90"/>
    <w:qFormat/>
    <w:rPr>
      <w:rFonts w:ascii="XO Thames" w:hAnsi="XO Thames"/>
      <w:sz w:val="28"/>
    </w:rPr>
  </w:style>
  <w:style w:type="character" w:customStyle="1" w:styleId="8">
    <w:name w:val="Оглавление 8 Знак"/>
    <w:link w:val="80"/>
    <w:qFormat/>
    <w:rPr>
      <w:rFonts w:ascii="XO Thames" w:hAnsi="XO Thames"/>
      <w:sz w:val="28"/>
    </w:rPr>
  </w:style>
  <w:style w:type="character" w:customStyle="1" w:styleId="1e">
    <w:name w:val="Нижний колонтитул Знак1"/>
    <w:basedOn w:val="1"/>
    <w:link w:val="af7"/>
    <w:qFormat/>
  </w:style>
  <w:style w:type="character" w:customStyle="1" w:styleId="51">
    <w:name w:val="Оглавление 5 Знак"/>
    <w:link w:val="52"/>
    <w:qFormat/>
    <w:rPr>
      <w:rFonts w:ascii="XO Thames" w:hAnsi="XO Thames"/>
      <w:sz w:val="28"/>
    </w:rPr>
  </w:style>
  <w:style w:type="character" w:customStyle="1" w:styleId="af8">
    <w:name w:val="Тема примечания Знак"/>
    <w:basedOn w:val="af0"/>
    <w:link w:val="af9"/>
    <w:qFormat/>
    <w:rPr>
      <w:b/>
      <w:sz w:val="20"/>
    </w:rPr>
  </w:style>
  <w:style w:type="character" w:customStyle="1" w:styleId="afa">
    <w:name w:val="Указатель Знак"/>
    <w:basedOn w:val="1"/>
    <w:link w:val="afb"/>
    <w:qFormat/>
  </w:style>
  <w:style w:type="character" w:customStyle="1" w:styleId="afc">
    <w:name w:val="Подзаголовок Знак"/>
    <w:link w:val="afd"/>
    <w:qFormat/>
    <w:rPr>
      <w:rFonts w:ascii="XO Thames" w:hAnsi="XO Thames"/>
      <w:i/>
      <w:sz w:val="24"/>
    </w:rPr>
  </w:style>
  <w:style w:type="character" w:customStyle="1" w:styleId="afe">
    <w:name w:val="Абзац списка Знак"/>
    <w:basedOn w:val="1"/>
    <w:link w:val="aff"/>
    <w:qFormat/>
  </w:style>
  <w:style w:type="character" w:customStyle="1" w:styleId="aff0">
    <w:name w:val="Название Знак"/>
    <w:link w:val="aff1"/>
    <w:qFormat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character" w:customStyle="1" w:styleId="aff2">
    <w:name w:val="Колонтитул"/>
    <w:basedOn w:val="1"/>
    <w:link w:val="aff3"/>
    <w:qFormat/>
  </w:style>
  <w:style w:type="character" w:styleId="aff4">
    <w:name w:val="Hyperlink"/>
    <w:rPr>
      <w:color w:val="000080"/>
      <w:u w:val="single"/>
    </w:rPr>
  </w:style>
  <w:style w:type="paragraph" w:customStyle="1" w:styleId="aff5">
    <w:name w:val="Заголовок"/>
    <w:basedOn w:val="a"/>
    <w:next w:val="ad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d">
    <w:name w:val="Body Text"/>
    <w:basedOn w:val="a"/>
    <w:link w:val="ac"/>
    <w:pPr>
      <w:spacing w:after="140" w:line="276" w:lineRule="auto"/>
    </w:pPr>
  </w:style>
  <w:style w:type="paragraph" w:styleId="af">
    <w:name w:val="List"/>
    <w:basedOn w:val="ad"/>
    <w:link w:val="ae"/>
  </w:style>
  <w:style w:type="paragraph" w:styleId="af4">
    <w:name w:val="caption"/>
    <w:basedOn w:val="a"/>
    <w:link w:val="af3"/>
    <w:qFormat/>
    <w:pPr>
      <w:spacing w:before="120" w:after="120"/>
    </w:pPr>
    <w:rPr>
      <w:i/>
      <w:sz w:val="24"/>
    </w:rPr>
  </w:style>
  <w:style w:type="paragraph" w:styleId="afb">
    <w:name w:val="index heading"/>
    <w:basedOn w:val="a"/>
    <w:link w:val="afa"/>
    <w:qFormat/>
  </w:style>
  <w:style w:type="paragraph" w:styleId="aff1">
    <w:name w:val="Title"/>
    <w:next w:val="ad"/>
    <w:link w:val="af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12">
    <w:name w:val="Знак примечания1"/>
    <w:basedOn w:val="1f"/>
    <w:link w:val="a3"/>
    <w:qFormat/>
    <w:rPr>
      <w:sz w:val="16"/>
    </w:rPr>
  </w:style>
  <w:style w:type="paragraph" w:customStyle="1" w:styleId="14">
    <w:name w:val="Основной текст1"/>
    <w:basedOn w:val="a"/>
    <w:link w:val="13"/>
    <w:qFormat/>
    <w:pPr>
      <w:widowControl w:val="0"/>
      <w:spacing w:after="300" w:line="0" w:lineRule="atLeast"/>
      <w:ind w:left="980" w:hanging="980"/>
    </w:pPr>
    <w:rPr>
      <w:rFonts w:ascii="Times New Roman" w:hAnsi="Times New Roman"/>
      <w:spacing w:val="8"/>
    </w:rPr>
  </w:style>
  <w:style w:type="paragraph" w:styleId="22">
    <w:name w:val="toc 2"/>
    <w:next w:val="a"/>
    <w:link w:val="21"/>
    <w:uiPriority w:val="39"/>
    <w:pPr>
      <w:ind w:left="200"/>
    </w:pPr>
    <w:rPr>
      <w:rFonts w:ascii="XO Thames" w:hAnsi="XO Thames"/>
      <w:sz w:val="28"/>
    </w:rPr>
  </w:style>
  <w:style w:type="paragraph" w:styleId="42">
    <w:name w:val="toc 4"/>
    <w:next w:val="a"/>
    <w:link w:val="41"/>
    <w:uiPriority w:val="39"/>
    <w:pPr>
      <w:ind w:left="600"/>
    </w:pPr>
    <w:rPr>
      <w:rFonts w:ascii="XO Thames" w:hAnsi="XO Thames"/>
      <w:sz w:val="28"/>
    </w:rPr>
  </w:style>
  <w:style w:type="paragraph" w:customStyle="1" w:styleId="1f">
    <w:name w:val="Основной шрифт абзаца1"/>
    <w:qFormat/>
  </w:style>
  <w:style w:type="paragraph" w:styleId="60">
    <w:name w:val="toc 6"/>
    <w:next w:val="a"/>
    <w:link w:val="6"/>
    <w:uiPriority w:val="39"/>
    <w:pPr>
      <w:ind w:left="1000"/>
    </w:pPr>
    <w:rPr>
      <w:rFonts w:ascii="XO Thames" w:hAnsi="XO Thames"/>
      <w:sz w:val="28"/>
    </w:rPr>
  </w:style>
  <w:style w:type="paragraph" w:styleId="70">
    <w:name w:val="toc 7"/>
    <w:next w:val="a"/>
    <w:link w:val="7"/>
    <w:uiPriority w:val="39"/>
    <w:pPr>
      <w:ind w:left="1200"/>
    </w:pPr>
    <w:rPr>
      <w:rFonts w:ascii="XO Thames" w:hAnsi="XO Thames"/>
      <w:sz w:val="28"/>
    </w:rPr>
  </w:style>
  <w:style w:type="paragraph" w:customStyle="1" w:styleId="16">
    <w:name w:val="Заголовок1"/>
    <w:basedOn w:val="a"/>
    <w:next w:val="ad"/>
    <w:link w:val="15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af6">
    <w:name w:val="Содержимое таблицы"/>
    <w:basedOn w:val="a"/>
    <w:link w:val="a5"/>
    <w:qFormat/>
    <w:pPr>
      <w:widowControl w:val="0"/>
    </w:pPr>
  </w:style>
  <w:style w:type="paragraph" w:customStyle="1" w:styleId="a6">
    <w:name w:val="Заголовок таблицы"/>
    <w:basedOn w:val="af6"/>
    <w:link w:val="a4"/>
    <w:qFormat/>
    <w:pPr>
      <w:jc w:val="center"/>
    </w:pPr>
    <w:rPr>
      <w:b/>
    </w:rPr>
  </w:style>
  <w:style w:type="paragraph" w:styleId="a7">
    <w:name w:val="annotation text"/>
    <w:basedOn w:val="a"/>
    <w:link w:val="17"/>
    <w:qFormat/>
    <w:pPr>
      <w:spacing w:line="240" w:lineRule="auto"/>
    </w:pPr>
    <w:rPr>
      <w:sz w:val="20"/>
    </w:rPr>
  </w:style>
  <w:style w:type="paragraph" w:customStyle="1" w:styleId="a9">
    <w:name w:val="Нижний колонтитул Знак"/>
    <w:basedOn w:val="1f"/>
    <w:link w:val="a8"/>
    <w:qFormat/>
  </w:style>
  <w:style w:type="paragraph" w:customStyle="1" w:styleId="ab">
    <w:name w:val="Текст выноски Знак"/>
    <w:basedOn w:val="1f"/>
    <w:link w:val="aa"/>
    <w:qFormat/>
    <w:rPr>
      <w:rFonts w:ascii="Segoe UI" w:hAnsi="Segoe UI"/>
      <w:sz w:val="18"/>
    </w:rPr>
  </w:style>
  <w:style w:type="paragraph" w:customStyle="1" w:styleId="Style40">
    <w:name w:val="Style4"/>
    <w:basedOn w:val="a"/>
    <w:link w:val="Style4"/>
    <w:qFormat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customStyle="1" w:styleId="af1">
    <w:name w:val="Текст примечания Знак"/>
    <w:basedOn w:val="1f"/>
    <w:link w:val="af0"/>
    <w:qFormat/>
    <w:rPr>
      <w:sz w:val="20"/>
    </w:rPr>
  </w:style>
  <w:style w:type="paragraph" w:styleId="32">
    <w:name w:val="toc 3"/>
    <w:next w:val="a"/>
    <w:link w:val="31"/>
    <w:uiPriority w:val="39"/>
    <w:pPr>
      <w:ind w:left="400"/>
    </w:pPr>
    <w:rPr>
      <w:rFonts w:ascii="XO Thames" w:hAnsi="XO Thames"/>
      <w:sz w:val="28"/>
    </w:rPr>
  </w:style>
  <w:style w:type="paragraph" w:styleId="af2">
    <w:name w:val="Balloon Text"/>
    <w:basedOn w:val="a"/>
    <w:link w:val="18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ConsPlusNormal0">
    <w:name w:val="ConsPlusNormal Знак"/>
    <w:link w:val="ConsPlusNormal"/>
    <w:qFormat/>
    <w:rPr>
      <w:rFonts w:ascii="Arial" w:hAnsi="Arial"/>
      <w:sz w:val="20"/>
    </w:rPr>
  </w:style>
  <w:style w:type="paragraph" w:styleId="af5">
    <w:name w:val="annotation subject"/>
    <w:basedOn w:val="a7"/>
    <w:next w:val="a7"/>
    <w:link w:val="19"/>
    <w:qFormat/>
    <w:rPr>
      <w:b/>
    </w:rPr>
  </w:style>
  <w:style w:type="paragraph" w:customStyle="1" w:styleId="-">
    <w:name w:val="Интернет-ссылка"/>
    <w:basedOn w:val="1f"/>
    <w:qFormat/>
    <w:rPr>
      <w:color w:val="0000FF"/>
      <w:u w:val="single"/>
    </w:rPr>
  </w:style>
  <w:style w:type="paragraph" w:customStyle="1" w:styleId="1b">
    <w:name w:val="Гиперссылка1"/>
    <w:link w:val="1a"/>
    <w:qFormat/>
    <w:rPr>
      <w:rFonts w:ascii="Calibri" w:hAnsi="Calibri"/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</w:rPr>
  </w:style>
  <w:style w:type="paragraph" w:styleId="1d">
    <w:name w:val="toc 1"/>
    <w:next w:val="a"/>
    <w:link w:val="1c"/>
    <w:uiPriority w:val="39"/>
    <w:rPr>
      <w:rFonts w:ascii="XO Thames" w:hAnsi="XO Thames"/>
      <w:b/>
      <w:sz w:val="28"/>
    </w:rPr>
  </w:style>
  <w:style w:type="paragraph" w:customStyle="1" w:styleId="aff3">
    <w:name w:val="Колонтитул"/>
    <w:basedOn w:val="a"/>
    <w:link w:val="aff2"/>
    <w:qFormat/>
  </w:style>
  <w:style w:type="paragraph" w:customStyle="1" w:styleId="ConsPlusNormal2">
    <w:name w:val="ConsPlusNormal"/>
    <w:link w:val="ConsPlusNormal1"/>
    <w:qFormat/>
    <w:pPr>
      <w:widowControl w:val="0"/>
    </w:pPr>
    <w:rPr>
      <w:rFonts w:ascii="Arial" w:hAnsi="Arial"/>
      <w:sz w:val="20"/>
    </w:rPr>
  </w:style>
  <w:style w:type="paragraph" w:styleId="90">
    <w:name w:val="toc 9"/>
    <w:next w:val="a"/>
    <w:link w:val="9"/>
    <w:uiPriority w:val="39"/>
    <w:pPr>
      <w:ind w:left="1600"/>
    </w:pPr>
    <w:rPr>
      <w:rFonts w:ascii="XO Thames" w:hAnsi="XO Thames"/>
      <w:sz w:val="28"/>
    </w:rPr>
  </w:style>
  <w:style w:type="paragraph" w:styleId="80">
    <w:name w:val="toc 8"/>
    <w:next w:val="a"/>
    <w:link w:val="8"/>
    <w:uiPriority w:val="39"/>
    <w:pPr>
      <w:ind w:left="1400"/>
    </w:pPr>
    <w:rPr>
      <w:rFonts w:ascii="XO Thames" w:hAnsi="XO Thames"/>
      <w:sz w:val="28"/>
    </w:rPr>
  </w:style>
  <w:style w:type="paragraph" w:styleId="af7">
    <w:name w:val="footer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paragraph" w:styleId="52">
    <w:name w:val="toc 5"/>
    <w:next w:val="a"/>
    <w:link w:val="51"/>
    <w:uiPriority w:val="39"/>
    <w:pPr>
      <w:ind w:left="800"/>
    </w:pPr>
    <w:rPr>
      <w:rFonts w:ascii="XO Thames" w:hAnsi="XO Thames"/>
      <w:sz w:val="28"/>
    </w:rPr>
  </w:style>
  <w:style w:type="paragraph" w:customStyle="1" w:styleId="af9">
    <w:name w:val="Тема примечания Знак"/>
    <w:basedOn w:val="af1"/>
    <w:link w:val="af8"/>
    <w:qFormat/>
    <w:rPr>
      <w:b/>
    </w:rPr>
  </w:style>
  <w:style w:type="paragraph" w:styleId="afd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f">
    <w:name w:val="List Paragraph"/>
    <w:basedOn w:val="a"/>
    <w:link w:val="afe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2778414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7277841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Лариса Р. Саулова</cp:lastModifiedBy>
  <cp:revision>19</cp:revision>
  <dcterms:created xsi:type="dcterms:W3CDTF">2023-03-13T12:46:00Z</dcterms:created>
  <dcterms:modified xsi:type="dcterms:W3CDTF">2023-03-30T12:57:00Z</dcterms:modified>
  <dc:language>ru-RU</dc:language>
</cp:coreProperties>
</file>