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92" w:rsidRPr="00AF582A" w:rsidRDefault="00E81B36">
      <w:pPr>
        <w:spacing w:after="200" w:line="276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F582A">
        <w:rPr>
          <w:rFonts w:ascii="Times New Roman" w:hAnsi="Times New Roman"/>
          <w:b/>
          <w:color w:val="000000" w:themeColor="text1"/>
          <w:sz w:val="28"/>
          <w:szCs w:val="28"/>
        </w:rPr>
        <w:t>Раздел 3. «Сведения о заявителях «подуслуги»</w:t>
      </w:r>
    </w:p>
    <w:tbl>
      <w:tblPr>
        <w:tblW w:w="1595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6"/>
        <w:gridCol w:w="1492"/>
        <w:gridCol w:w="2477"/>
        <w:gridCol w:w="2977"/>
        <w:gridCol w:w="1423"/>
        <w:gridCol w:w="32"/>
        <w:gridCol w:w="1645"/>
        <w:gridCol w:w="32"/>
        <w:gridCol w:w="2232"/>
        <w:gridCol w:w="41"/>
        <w:gridCol w:w="2776"/>
        <w:gridCol w:w="236"/>
      </w:tblGrid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№ п/п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  <w:tc>
          <w:tcPr>
            <w:tcW w:w="236" w:type="dxa"/>
          </w:tcPr>
          <w:p w:rsidR="009A5092" w:rsidRPr="00AF582A" w:rsidRDefault="009A5092">
            <w:pPr>
              <w:widowControl w:val="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E81B36" w:rsidRPr="00AF582A" w:rsidTr="00DD5E75">
        <w:trPr>
          <w:trHeight w:val="2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AF582A">
              <w:rPr>
                <w:rFonts w:ascii="Times New Roman" w:hAnsi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236" w:type="dxa"/>
          </w:tcPr>
          <w:p w:rsidR="009A5092" w:rsidRPr="00AF582A" w:rsidRDefault="009A5092">
            <w:pPr>
              <w:widowControl w:val="0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</w:tc>
      </w:tr>
      <w:tr w:rsidR="00E81B36" w:rsidRPr="00AF582A" w:rsidTr="00DD5E75">
        <w:tc>
          <w:tcPr>
            <w:tcW w:w="157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pStyle w:val="formattext"/>
              <w:tabs>
                <w:tab w:val="left" w:pos="0"/>
              </w:tabs>
              <w:suppressAutoHyphens w:val="0"/>
              <w:jc w:val="both"/>
              <w:rPr>
                <w:color w:val="auto"/>
                <w:sz w:val="20"/>
              </w:rPr>
            </w:pPr>
            <w:r w:rsidRPr="00AF582A">
              <w:rPr>
                <w:b/>
                <w:color w:val="auto"/>
                <w:spacing w:val="-5"/>
                <w:sz w:val="20"/>
              </w:rPr>
              <w:t>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Физические лица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Документ, удостоверяющий личность: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 Паспорт гражданина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Имеется 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Любые лица, действующие от имени заявителя на основании доверенности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1.1. Документ, удостоверяющий личность лица, действующего от имени заявителя: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1.1.1. Паспорт гражданина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 2. Размер 176 x 125 мм, изготовляется на перфокарточной бумаге.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Наличие личной фотографии, сведений о фамилии, имени,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lastRenderedPageBreak/>
              <w:t>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должно иметь повреждений, наличие которых не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lastRenderedPageBreak/>
              <w:t>позволяет однозначно истолковать их содержание.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1.1.3. Удостоверение личности (военный билет) военнослужащего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1.5. Удостоверение беженца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1.1.5. Удостоверение беженца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1.7. Вид на жительство в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1.1.7. Вид на жительство в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должно иметь повреждений, наличие которых не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lastRenderedPageBreak/>
              <w:t>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240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tabs>
                <w:tab w:val="center" w:pos="957"/>
              </w:tabs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1.9. Разрешение на временное проживание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1.1.9. Разрешение на временное проживание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258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Должна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Должна быть подготовлена в соответствии с приказом Росреестра от 19.04.2022г № П/0148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1.2. Доверенность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Должна содержать сведения о доверителе (кто выдает), сведения о представи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1.Должна быть действительной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Законные представители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 Родители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2.1.1. Документ, удостоверяющий личность: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2.1.1.1. Паспорт гражданина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такому товариществу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A5092" w:rsidRPr="00AF582A" w:rsidRDefault="00E81B36" w:rsidP="005F21A0">
            <w:pPr>
              <w:pStyle w:val="af3"/>
              <w:widowControl w:val="0"/>
              <w:suppressAutoHyphens w:val="0"/>
              <w:spacing w:after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pStyle w:val="af3"/>
              <w:widowControl w:val="0"/>
              <w:suppressAutoHyphens w:val="0"/>
              <w:spacing w:after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Размер 176 x 125 мм, изготовляется на перфокарточной бумаге.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Документы, удостоверяющие (устанавливающий) право на земельный участок, если право на него не зарегистрировано в Едином государственном реестре недвижимости (далее - ЕГРН),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в случае, если обращается собственник здания, сооружения, помещения в здании, сооружении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2.1.1.3. Удостоверение личности (военный билет) военнослужащего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Документ, подтверждающий членство заявителя в садоводческом или огородническом некоммерческом товариществе, в случае, если обращается член садоводческого или огороднического некоммерческого товарищества за предоставлением в собственность за плату или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7. Решение общего собрания членов садоводческого или огороднического товарищества о распределении участка заявителю, в случае, если обращается член садоводческого или огороднического некоммерческого товарищества за предоставлением в собственность за плату или в аренду.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2.1.1.5. Удостоверение беженца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8. Сообщение заявителя, содержащее перечень всех зданий, сооружений, объектов незавершенного строительства (при наличии), расположенных на земельном участке, с указанием кадастровых (условных, инвентарных) номеров и адресных ориентиров зданий, сооружений, объектов не завершенного строительства (при наличии), принадлежащих на соответствующем праве заявителю (если обращается собственник здания, сооружения, помещения в таком здании, сооружении за предоставлением в собственность за плату;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религиозная организация, которой на праве безвозмездного пользования предоставлены здания, сооружения;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объекта незавершенного строительства;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предоставлением в аренду;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религиозная организация - собственник здания или сооружения за предоставлением в собственность бесплатно)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9. Документы, удостоверяющие (устанавливающие) право заявителя на здание, сооружение, расположенные на испрашиваемом земельном участке помещение в здании, сооружении, расположенных на испрашиваемом земельном участке, если право на объекты не зарегистрировано в ЕГРН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(если обращается собственник помещения в здании, сооружении за предоставлением в собственность за плату,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религиозная организация, являющаяся собственником здания или сооружения, за предоставлением в безвозмездное пользование или собственность бесплатно;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2.1.1.7. Вид на жительство в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10. Документы, удостоверяющие (устанавливающие) права заявителя на объект незавершенного строительства, расположенный на испрашиваемом земельном участке,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11. Соглашение об изъятии земельного участка, если обращается лицо, у которого изъят участок,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2.1.1.9. Разрешение на временное проживание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12. Гражданско-правовые договоры на строительство или реконструкцию объектов недвижимости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br/>
              <w:t>(если обращается лицо, с которым заключен договор на строительство или реконструкцию объектов недвижимости, осуществляемые полностью за счет бюджетных средств, за предоставлением в безвозмездное пользование)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нотариальный перевод на русский язык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13. Документ, подтверждающий право заявителя на предоставление земельного участка в собственность без проведения торгов, если обращается лицо, имеющее право на приобретение в собственность участка без торгов, за предоставлением в аренду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 Опекун или попечитель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2.2.1. Документ, удостоверяющий личность: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2.2.1.1. Паспорт гражданина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14. Решение общего собрания членов садоводческого или огороднического товарищества о приобретении участка общего назначения, с указанием долей в праве общей долевой собственности в случае, если обращается лицо, уполномоченное решением общего собрания членов садоводческого или огороднического товарищества за предоставлением в аренду или если обращается лицо, уполномоченное на подачу заявления решением общего собрания членов садоводческого или огороднического товарищества, за предоставлением в собственность бесплатно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2.2.1.2. Временное удостоверение личности гражданина Российской Федерации (форма № 2П)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pStyle w:val="a8"/>
              <w:widowControl w:val="0"/>
              <w:tabs>
                <w:tab w:val="left" w:pos="0"/>
                <w:tab w:val="left" w:pos="1467"/>
              </w:tabs>
              <w:suppressAutoHyphens w:val="0"/>
              <w:spacing w:after="0" w:line="240" w:lineRule="auto"/>
              <w:ind w:lef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15. Договор аренды исходного земельного участка, заключенный до дня вступления в силу Федерального закона от 21 июля 1997г. № 122-ФЗ «О государственной регистрации прав на недвижимое имущество и сделок с ним», если обращается арендатор такого земельного участка за предоставлением в аренду земельного участка, образованного из ранее арендованного земельного участка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2.2.1.3. Удостоверение личности (военный билет) военнослужащего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16. 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тайну), если обращается</w:t>
            </w:r>
            <w:r w:rsidRPr="00AF582A">
              <w:rPr>
                <w:rFonts w:ascii="Times New Roman" w:hAnsi="Times New Roman"/>
                <w:strike/>
                <w:color w:val="auto"/>
                <w:sz w:val="20"/>
              </w:rPr>
              <w:t xml:space="preserve">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t>недропользователь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17. Решение суда, на основании которого изъят земельный участок, в случае, 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2.2.1.5. Удостоверение беженца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2.2.1.7. Свидетельство о предоставлении временного убежища на территории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2.2.1.8. Вид на жительство в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2.2.1.9. Разрешение на временное проживание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Юридическое лицо</w:t>
            </w: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1.Должна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Должна быть подготовлена в соответствии с приказом Росреестра от 19.04.2022г № П/0148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Имеется </w:t>
            </w: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Любые лица, действующие от имени заявителя на основании доверенности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1.1. Документ, удостоверяющий личность лица, действующего от имени заявителя: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1.1.1. Паспорт гражданина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Решение общего собрания членов садоводческого или огороднического товарищества о приобретении участка общего назначения, с указанием долей в праве общей долевой собственности в случае, если обращается лицо, уполномоченное решением общего собрания членов садоводческого или огороднического товарищества за предоставлением в аренду или если обращается лицо, уполномоченное на подачу заявления решением общего собрания членов садоводческого или огороднического товарищества, за предоставлением в собственность бесплатно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1.Должен быть действительным на срок обращения за предоставлением 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Имеется</w:t>
            </w: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такому товариществу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pStyle w:val="af3"/>
              <w:widowControl w:val="0"/>
              <w:suppressAutoHyphens w:val="0"/>
              <w:spacing w:after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pStyle w:val="af3"/>
              <w:widowControl w:val="0"/>
              <w:suppressAutoHyphens w:val="0"/>
              <w:spacing w:after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1.1.3. Удостоверение личности (военный билет) военнослужащего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Договор аренды земельного участка,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1.1.4. Удостоверение беженца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1.Должна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Документы, подтверждающие право заявителя на испрашиваемый земельный участок, в случае, если обращается собственник здания, сооружения, помещения в здании, сооружении, юридическое лицо, использующее земельный участок на праве постоянного (бессрочного) пользования, за предоставлением в собственность за плату или в аренду, религиозная организация, которой на праве безвозмездного пользования предоставлены здания, сооружения, за предоставлением в безвозмездное пользование, собственник объекта незавершенного строительства, собственник здания, сооружения, помещения в них, лицо, которому эти объекты недвижимости предоставлены на хозяйственного ведения или на праве оперативного управления, за предоставлением в аренду, религиозная организация - собственник здания или сооружения за предоставлением в собственность бесплатно,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7.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 если заявителем является иностранное юридическое лицо)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0"/>
              </w:rPr>
            </w:pPr>
            <w:r w:rsidRPr="00AF582A">
              <w:rPr>
                <w:rFonts w:ascii="Times New Roman" w:eastAsia="Calibri" w:hAnsi="Times New Roman"/>
                <w:color w:val="auto"/>
                <w:sz w:val="20"/>
              </w:rPr>
              <w:t>1. Текст документа написан разборчиво.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0"/>
              </w:rPr>
            </w:pPr>
            <w:r w:rsidRPr="00AF582A">
              <w:rPr>
                <w:rFonts w:ascii="Times New Roman" w:eastAsia="Calibri" w:hAnsi="Times New Roman"/>
                <w:color w:val="auto"/>
                <w:sz w:val="20"/>
              </w:rPr>
              <w:t>2. В документе нет подчисток, приписок, зачеркнутых слов и иных неоговоренных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0"/>
              </w:rPr>
            </w:pPr>
            <w:r w:rsidRPr="00AF582A">
              <w:rPr>
                <w:rFonts w:ascii="Times New Roman" w:eastAsia="Calibri" w:hAnsi="Times New Roman"/>
                <w:color w:val="auto"/>
                <w:sz w:val="20"/>
              </w:rPr>
              <w:t>3. Документ должен быть заверен нотариусом.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0"/>
              </w:rPr>
            </w:pPr>
            <w:r w:rsidRPr="00AF582A">
              <w:rPr>
                <w:rFonts w:ascii="Times New Roman" w:eastAsia="Calibri" w:hAnsi="Times New Roman"/>
                <w:color w:val="auto"/>
                <w:sz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eastAsia="Calibri" w:hAnsi="Times New Roman"/>
                <w:color w:val="auto"/>
                <w:sz w:val="20"/>
              </w:rPr>
              <w:t>5. Не истек срок действия документа.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8. Документы, подтверждающие право на приобретение земельного участка, установленные законодательством Российской Федерации, в случае обращения некоммерческой организации, созданной гражданами, в соответствии с федеральными законами за предоставлением в собственность бесплатно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9. Документ, предусматривающий выполнение международных обязательств, если обращается лицо, испрашивающее участок для выполнения международных обязательств,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1.1.7. Вид на жительство в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10. Документы, подтверждающие право на приобретение земельного участка, установленные законодательством субъекта Российской Федерации или законодательством Российской Федерации, в случае обращения религиозной организации, имеющей земельный участок на праве постоянного (бессрочного) пользования, предназначенный для сельскохозяйственного производства, за предоставлением в собственность бесплатно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11. Сообщение заявителя, содержащее перечень всех зданий, сооружений, объектов незавершенного строительства (при наличии), расположенных на земельном участке, с указанием кадастровых (условных, инвентарных) номеров и адресных ориентиров зданий, сооружений, объектов не завершенного строительства (при наличии), принадлежащих на соответствующем праве заявителю, в случае, если обращается собственник здания, сооружения, помещения в таком здании, сооружении за предоставлением в собственность за плату, или если обращаются религиозная организация, которой на праве безвозмездного пользования предоставлены здания, сооружения или если обращаются собственник объекта незавершенного строительства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1.1.9. Разрешение на временное проживание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12. Документы, удостоверяющие (устанавливающие) право заявителя на здание, сооружение, расположенные на испрашиваемом земельном участке, либо помещение в них, в случае если обращается собственник здания, сооружения, помещения в здании, сооружении за предоставлением в собственность за плату, или если обращается религиозная организация, являющаяся собственником здания или сооружения, за предоставлением в безвозмездное пользование или собственность бесплатно, или если обращается 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предоставлением в аренду, если право на такое здание, сооружение либо помещение не зарегистрировано ЕГРН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1.1.10. Доверенность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13. Документы, удостоверяющие (устанавливающие) права заявителя на объект незавершенного строительства, расположенный на испрашиваемом земельном участке, если обращается собственник объекта незавершенного </w:t>
            </w:r>
            <w:r w:rsidRPr="00AF582A">
              <w:rPr>
                <w:rFonts w:ascii="Times New Roman" w:hAnsi="Times New Roman"/>
                <w:color w:val="auto"/>
                <w:spacing w:val="-1"/>
                <w:sz w:val="20"/>
              </w:rPr>
              <w:t xml:space="preserve">строительства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t>за предоставлением в аренду и право на такой объект незавершенного строительства не зарегистрировано в ЕГРН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Любые лица, действующие от имени заявителя без доверенности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2.1.1.Паспорт гражданина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14. Документы, подтверждающие право на предоставление участка в соответствии с целями использования земельного участка, в случае, если обращаются за предоставлением в постоянное (бессрочное) пользование или в случае, если обращается государственное или муниципальное учреждение, казенное предприятие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15. Соглашение об изъятии земельного участка, 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2.1.3. Удостоверение личности (военный билет) военнослужащего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16. Решение суда, на основании которого изъят земельный участок, в случае, 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2.1.4. Удостоверение беженца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17. Гражданско-правовые договоры на строительство или реконструкцию объектов недвижимости, если обращается лицо, с которым заключен договор на строительство или реконструкцию объектов недвижимости, осуществляемые полностью за счет бюджетных средств, за предоставлением в безвозмездное пользование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18. Решение общего собрания членов товарищества о приобретении права безвозмездного пользования земельным участком, предназначенным для ведения гражданами садоводства или огородничества для собственных нужд, в случае, если обращается садовое или огородническое некоммерческое товарищество за предоставлением в безвозмездное пользование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19. Договор аренды исходного земельного участка, заключенный до дня вступления в силу Федерального </w:t>
            </w:r>
            <w:hyperlink r:id="rId7">
              <w:r w:rsidRPr="00AF582A">
                <w:rPr>
                  <w:rFonts w:ascii="Times New Roman" w:hAnsi="Times New Roman"/>
                  <w:color w:val="auto"/>
                  <w:sz w:val="20"/>
                </w:rPr>
                <w:t>закона</w:t>
              </w:r>
            </w:hyperlink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 от 21 июля 1997 г. № 122-ФЗ «О государственной регистрации прав на недвижимое имущество и сделок с ним», если обращается арендатор такого земельного участка за предоставлением в аренду земельного участка, образованного из ранее арендованного земельного участка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2.1.7.Вид на жительство в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85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20. 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тайну), если обращается</w:t>
            </w:r>
            <w:r w:rsidRPr="00AF582A">
              <w:rPr>
                <w:rFonts w:ascii="Times New Roman" w:hAnsi="Times New Roman"/>
                <w:strike/>
                <w:color w:val="auto"/>
                <w:sz w:val="20"/>
              </w:rPr>
              <w:t xml:space="preserve">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t>недропользователь за предоставлением в аренду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trike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2.1.9.Разрешение на временное проживание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Индивидуальные предприниматели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Документ, удостоверяющий личность: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1.1. Паспорт гражданина Российской Федерации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Имеется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Лицо, действующее от имени заявителя на основании доверенности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1.1.1. Паспорт гражданина Российской Федерации 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Должен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Размер 176 x 125 мм, изготовляется на перфокарточной бумаге.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1.1.3. Удостоверение личности (военный билет) военнослужащего Российской Федерации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Должен прилагаться нотариальный перевод документа.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1.5. Удостоверение беженца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1.1.5. Удостоверение беженца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 Должно быть действительным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2. Записи произведены на русском языке.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Должно содержать дату выдачи, фотографию владельца и его подпись.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1.1.6. Свидетельство о рассмотрении ходатайства о признании беженцем на территории РФ по существу 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1.7. Вид на жительство в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1.1.7. Вид на жительство в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1.9. Разрешение на временное проживание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1.9. Разрешение на временное проживание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Должна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Должна быть подготовлена в соответствии с приказом Росреестра от 19.04.2022г №П/0148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Доверенность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 1. Должна быть действительной на срок обращения за предоставлением услуги. 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Договор аренды земельного участка,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4. Документы, удостоверяющие (устанавливающий) право на земельный участок, если право на него не зарегистрировано в ЕГРН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в случае, если обращается собственник здания, сооружения, помещения в здании, сооружении, юридическое лицо, использующее земельный участок на праве постоянного (бессрочного) пользования, за предоставлением в собственность за плату или в аренду, религиозная организация, которой на праве безвозмездного пользования предоставлены здания, сооружения, за предоставлением в безвозмездное пользование, собственник объекта незавершенного строительства, собственник здания, сооружения, помещения в них, лицо, которому эти объекты недвижимости предоставлены на хозяйственного ведения или на праве оперативного управления, за предоставлением в аренду, религиозная организация - собственник здания или сооружения за предоставлением в собственность бесплатно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1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5.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1.Должна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должна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должна иметь повреждений, наличие которых не позволяет однозначно истолковать ее содержание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6. Сообщение заявителя, содержащее перечень всех зданий, сооружений, объектов незавершенного строительства (при наличии), расположенных на земельном участке, с указанием кадастровых (условных, инвентарных) номеров и адресных ориентиров зданий, сооружений, объектов не завершенного строительства (при наличии), принадлежащих на соответствующем праве заявителю (если обращается собственник здания, сооружения, помещения в таком здании, сооружении за предоставлением в собственность за плату;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религиозная организация, которой на праве безвозмездного пользования предоставлены здания, сооружения;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объекта незавершенного строительства;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предоставлением в аренду;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религиозная организация - собственник здания или сооружения за предоставлением в собственность бесплатно)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7. Документы, удостоверяющие (устанавливающие) право заявителя на здание, сооружение, расположенные на испрашиваемом земельном участке, либо помещение в них, объект незавершенного строительства, если право на объекты не зарегистрировано в ЕГРН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(если обращается собственник здания, сооружения, помещения в здании, сооружении за предоставлением в собственность за плату;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религиозная организация, являющаяся собственником здания или сооружения, за предоставлением в безвозмездное пользование или собственность бесплатно;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здания, сооружения, помещений в них, лицо, которому эти объекты недвижимости предоставлены на праве хозяйственного ведения или на праве оперативного управления, за предоставлением в аренду;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собственник объекта незавершенного строительства за предоставлением в аренду)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8. Соглашение об изъятии земельного участка, 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содержании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 xml:space="preserve">9. Гражданско-правовые договоры на строительство или реконструкцию объектов недвижимости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br/>
              <w:t>(если обращается лицо, с которым заключен договор на строительство или реконструкцию объектов недвижимости, осуществляемые полностью за счет бюджетных средств, за предоставлением в безвозмездное пользование)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10. Решение общего собрания членов товарищества о приобретении права безвозмездного пользования земельным участком, предназначенным для ведения гражданами садоводства или огородничества для собственных нужд или решение общего собрания членов садоводческого или огороднического товарищества о приобретении участка общего назначения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11. Документ, подтверждающий право заявителя на предоставление земельного участка в собственность без проведения торгов, если обращается лицо, имеющее право на приобретение в собственность участка без торгов, за предоставлением в аренду</w:t>
            </w:r>
          </w:p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278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pStyle w:val="a8"/>
              <w:widowControl w:val="0"/>
              <w:tabs>
                <w:tab w:val="left" w:pos="0"/>
                <w:tab w:val="left" w:pos="1467"/>
              </w:tabs>
              <w:suppressAutoHyphens w:val="0"/>
              <w:spacing w:after="0" w:line="240" w:lineRule="auto"/>
              <w:ind w:lef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12. Договор аренды исходного земельного участка, заключенный до дня вступления в силу Федерального закона от 21 июля 1997г. № 122-ФЗ «О государственной регистрации прав на недвижимое имущество и сделок с ним», если обращается арендатор такого земельного участка за предоставлением в аренду земельного участка, образованного из ранее арендованного земельного участка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252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13. Проектная документация на выполнение работ, связанных с пользованием недрами, либо ее часть, предусматривающая осуществление соответствующей деятельности (за исключением сведений, содержащих государственную тайну), если обращается</w:t>
            </w:r>
            <w:r w:rsidRPr="00AF582A">
              <w:rPr>
                <w:rFonts w:ascii="Times New Roman" w:hAnsi="Times New Roman"/>
                <w:strike/>
                <w:color w:val="auto"/>
                <w:sz w:val="20"/>
              </w:rPr>
              <w:t xml:space="preserve"> </w:t>
            </w:r>
            <w:r w:rsidRPr="00AF582A">
              <w:rPr>
                <w:rFonts w:ascii="Times New Roman" w:hAnsi="Times New Roman"/>
                <w:color w:val="auto"/>
                <w:sz w:val="20"/>
              </w:rPr>
              <w:t>недропользователь за предоставлением в аренду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AF582A" w:rsidTr="00DD5E75">
        <w:trPr>
          <w:trHeight w:val="252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14. Решение суда, на основании которого изъят земельный участок, в случае, если обращается лицо, у которого изъят участок, предоставленный в безвозмездное пользование, за предоставлением в безвозмездное пользование или если обращается лицо, у которого изъят предоставленный в аренду земельный участок, за предоставлением в аренду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Должно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должно содержать подчисток, приписок, зачеркнутых слов и других исправлений.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должно иметь повреждений, наличие которых не позволяет однозначно</w:t>
            </w: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outlineLvl w:val="2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AF582A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E81B36" w:rsidRPr="005F21A0" w:rsidTr="00DD5E75">
        <w:trPr>
          <w:trHeight w:val="252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15. Документы, удостоверяющие (устанавливающие) права заявителя на объект незавершенного строительства, расположенный на испрашиваемом земельном участке,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1. Должен быть действительным на срок обращения за предоставлением услуги.</w:t>
            </w:r>
          </w:p>
          <w:p w:rsidR="009A5092" w:rsidRPr="00AF582A" w:rsidRDefault="00E81B36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2. Не должен содержать подчисток, приписок, зачеркнутых слов и других исправлений.</w:t>
            </w:r>
          </w:p>
          <w:p w:rsidR="009A5092" w:rsidRPr="005F21A0" w:rsidRDefault="00E81B36" w:rsidP="005F21A0">
            <w:pPr>
              <w:widowControl w:val="0"/>
              <w:suppressAutoHyphens w:val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AF582A">
              <w:rPr>
                <w:rFonts w:ascii="Times New Roman" w:hAnsi="Times New Roman"/>
                <w:color w:val="auto"/>
                <w:sz w:val="20"/>
              </w:rPr>
              <w:t>3. Не должен иметь повреждений, наличие которых не позволяет однозначно истолковать ее содержание</w:t>
            </w:r>
            <w:bookmarkStart w:id="0" w:name="_GoBack"/>
            <w:bookmarkEnd w:id="0"/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5F21A0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6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5F21A0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5F21A0" w:rsidRDefault="009A5092" w:rsidP="005F21A0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092" w:rsidRPr="005F21A0" w:rsidRDefault="009A5092" w:rsidP="005F21A0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36" w:type="dxa"/>
          </w:tcPr>
          <w:p w:rsidR="009A5092" w:rsidRPr="005F21A0" w:rsidRDefault="009A5092" w:rsidP="005F21A0">
            <w:pPr>
              <w:widowControl w:val="0"/>
              <w:suppressAutoHyphens w:val="0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:rsidR="009A5092" w:rsidRDefault="009A5092">
      <w:pPr>
        <w:rPr>
          <w:rFonts w:ascii="Times New Roman" w:hAnsi="Times New Roman"/>
          <w:color w:val="000000" w:themeColor="text1"/>
          <w:sz w:val="20"/>
        </w:rPr>
      </w:pPr>
    </w:p>
    <w:sectPr w:rsidR="009A5092">
      <w:footerReference w:type="default" r:id="rId8"/>
      <w:pgSz w:w="16838" w:h="11906" w:orient="landscape"/>
      <w:pgMar w:top="1701" w:right="1134" w:bottom="850" w:left="1134" w:header="0" w:footer="708" w:gutter="0"/>
      <w:cols w:space="720"/>
      <w:formProt w:val="0"/>
      <w:docGrid w:linePitch="100" w:charSpace="204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A38" w:rsidRDefault="00723A38">
      <w:pPr>
        <w:spacing w:after="0" w:line="240" w:lineRule="auto"/>
      </w:pPr>
      <w:r>
        <w:separator/>
      </w:r>
    </w:p>
  </w:endnote>
  <w:endnote w:type="continuationSeparator" w:id="0">
    <w:p w:rsidR="00723A38" w:rsidRDefault="00723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092" w:rsidRDefault="009A50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A38" w:rsidRDefault="00723A38">
      <w:pPr>
        <w:spacing w:after="0" w:line="240" w:lineRule="auto"/>
      </w:pPr>
      <w:r>
        <w:separator/>
      </w:r>
    </w:p>
  </w:footnote>
  <w:footnote w:type="continuationSeparator" w:id="0">
    <w:p w:rsidR="00723A38" w:rsidRDefault="00723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092"/>
    <w:rsid w:val="00291897"/>
    <w:rsid w:val="003C4CE9"/>
    <w:rsid w:val="00420E22"/>
    <w:rsid w:val="005F21A0"/>
    <w:rsid w:val="00723A38"/>
    <w:rsid w:val="009A5092"/>
    <w:rsid w:val="00AF42B0"/>
    <w:rsid w:val="00AF582A"/>
    <w:rsid w:val="00DD5E75"/>
    <w:rsid w:val="00E81B36"/>
    <w:rsid w:val="00F7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C4EF2-6602-4766-A3BD-FBE491FF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</w:style>
  <w:style w:type="character" w:customStyle="1" w:styleId="21">
    <w:name w:val="Оглавление 2 Знак"/>
    <w:link w:val="22"/>
    <w:qFormat/>
    <w:rPr>
      <w:rFonts w:ascii="XO Thames" w:hAnsi="XO Thames"/>
      <w:sz w:val="28"/>
    </w:rPr>
  </w:style>
  <w:style w:type="character" w:customStyle="1" w:styleId="41">
    <w:name w:val="Оглавление 4 Знак"/>
    <w:link w:val="42"/>
    <w:qFormat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Pr>
      <w:rFonts w:ascii="XO Thames" w:hAnsi="XO Thames"/>
      <w:sz w:val="28"/>
    </w:rPr>
  </w:style>
  <w:style w:type="character" w:customStyle="1" w:styleId="a3">
    <w:name w:val="Текст выноски Знак"/>
    <w:basedOn w:val="1"/>
    <w:link w:val="a4"/>
    <w:qFormat/>
    <w:rPr>
      <w:rFonts w:ascii="Segoe UI" w:hAnsi="Segoe UI"/>
      <w:sz w:val="18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23">
    <w:name w:val="Основной текст (2)"/>
    <w:basedOn w:val="1"/>
    <w:link w:val="24"/>
    <w:qFormat/>
    <w:rPr>
      <w:rFonts w:ascii="Times New Roman" w:hAnsi="Times New Roman"/>
      <w:sz w:val="28"/>
    </w:rPr>
  </w:style>
  <w:style w:type="character" w:customStyle="1" w:styleId="a5">
    <w:name w:val="Нижний колонтитул Знак"/>
    <w:basedOn w:val="1"/>
    <w:link w:val="a6"/>
    <w:qFormat/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a7">
    <w:name w:val="Абзац списка Знак"/>
    <w:basedOn w:val="1"/>
    <w:link w:val="a8"/>
    <w:qFormat/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WW8Num1z3">
    <w:name w:val="WW8Num1z3"/>
    <w:link w:val="WW8Num1z30"/>
    <w:qFormat/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styleId="a9">
    <w:name w:val="Hyperlink"/>
    <w:basedOn w:val="a0"/>
    <w:link w:val="12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13">
    <w:name w:val="Оглавление 1 Знак"/>
    <w:link w:val="14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Standard">
    <w:name w:val="Standard"/>
    <w:link w:val="Standard0"/>
    <w:qFormat/>
    <w:rPr>
      <w:rFonts w:ascii="Times New Roman" w:hAnsi="Times New Roman"/>
      <w:sz w:val="24"/>
    </w:rPr>
  </w:style>
  <w:style w:type="character" w:customStyle="1" w:styleId="ConsPlusNormal">
    <w:name w:val="ConsPlusNormal"/>
    <w:link w:val="ConsPlusNormal0"/>
    <w:qFormat/>
    <w:rPr>
      <w:rFonts w:ascii="Arial" w:hAnsi="Arial"/>
      <w:sz w:val="20"/>
    </w:rPr>
  </w:style>
  <w:style w:type="character" w:customStyle="1" w:styleId="9">
    <w:name w:val="Оглавление 9 Знак"/>
    <w:link w:val="90"/>
    <w:qFormat/>
    <w:rPr>
      <w:rFonts w:ascii="XO Thames" w:hAnsi="XO Thames"/>
      <w:sz w:val="28"/>
    </w:rPr>
  </w:style>
  <w:style w:type="character" w:customStyle="1" w:styleId="15">
    <w:name w:val="Основной текст1"/>
    <w:basedOn w:val="1"/>
    <w:link w:val="16"/>
    <w:qFormat/>
    <w:rPr>
      <w:rFonts w:ascii="Times New Roman" w:hAnsi="Times New Roman"/>
      <w:spacing w:val="8"/>
    </w:rPr>
  </w:style>
  <w:style w:type="character" w:customStyle="1" w:styleId="8">
    <w:name w:val="Оглавление 8 Знак"/>
    <w:link w:val="80"/>
    <w:qFormat/>
    <w:rPr>
      <w:rFonts w:ascii="XO Thames" w:hAnsi="XO Thames"/>
      <w:sz w:val="28"/>
    </w:rPr>
  </w:style>
  <w:style w:type="character" w:customStyle="1" w:styleId="aa">
    <w:name w:val="Тема примечания Знак"/>
    <w:basedOn w:val="ab"/>
    <w:link w:val="ac"/>
    <w:qFormat/>
    <w:rPr>
      <w:b/>
      <w:sz w:val="20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b">
    <w:name w:val="Текст примечания Знак"/>
    <w:basedOn w:val="1"/>
    <w:link w:val="ad"/>
    <w:qFormat/>
    <w:rPr>
      <w:sz w:val="20"/>
    </w:rPr>
  </w:style>
  <w:style w:type="character" w:customStyle="1" w:styleId="ae">
    <w:name w:val="Подзаголовок Знак"/>
    <w:link w:val="af"/>
    <w:qFormat/>
    <w:rPr>
      <w:rFonts w:ascii="XO Thames" w:hAnsi="XO Thames"/>
      <w:i/>
      <w:sz w:val="24"/>
    </w:rPr>
  </w:style>
  <w:style w:type="character" w:customStyle="1" w:styleId="af0">
    <w:name w:val="Название Знак"/>
    <w:link w:val="af1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styleId="af2">
    <w:name w:val="annotation reference"/>
    <w:basedOn w:val="a0"/>
    <w:link w:val="17"/>
    <w:qFormat/>
    <w:rPr>
      <w:sz w:val="16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paragraph" w:customStyle="1" w:styleId="18">
    <w:name w:val="Заголовок1"/>
    <w:basedOn w:val="a"/>
    <w:next w:val="af3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ohit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Lohit Devanagari"/>
    </w:rPr>
  </w:style>
  <w:style w:type="paragraph" w:styleId="af1">
    <w:name w:val="Title"/>
    <w:next w:val="af3"/>
    <w:link w:val="af0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22">
    <w:name w:val="toc 2"/>
    <w:next w:val="a"/>
    <w:link w:val="21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2">
    <w:name w:val="toc 4"/>
    <w:next w:val="a"/>
    <w:link w:val="41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link w:val="6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9">
    <w:name w:val="Основной шрифт абзаца1"/>
    <w:qFormat/>
    <w:pPr>
      <w:spacing w:after="160" w:line="264" w:lineRule="auto"/>
    </w:pPr>
  </w:style>
  <w:style w:type="paragraph" w:customStyle="1" w:styleId="24">
    <w:name w:val="Основной текст (2)"/>
    <w:basedOn w:val="a"/>
    <w:link w:val="23"/>
    <w:qFormat/>
    <w:pPr>
      <w:widowControl w:val="0"/>
      <w:spacing w:after="0" w:line="643" w:lineRule="exact"/>
      <w:jc w:val="both"/>
    </w:pPr>
    <w:rPr>
      <w:rFonts w:ascii="Times New Roman" w:hAnsi="Times New Roman"/>
      <w:sz w:val="28"/>
    </w:rPr>
  </w:style>
  <w:style w:type="paragraph" w:customStyle="1" w:styleId="af7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paragraph" w:styleId="32">
    <w:name w:val="toc 3"/>
    <w:next w:val="a"/>
    <w:link w:val="31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styleId="a8">
    <w:name w:val="List Paragraph"/>
    <w:basedOn w:val="a"/>
    <w:link w:val="a7"/>
    <w:qFormat/>
    <w:pPr>
      <w:ind w:left="720"/>
      <w:contextualSpacing/>
    </w:pPr>
  </w:style>
  <w:style w:type="paragraph" w:customStyle="1" w:styleId="WW8Num1z30">
    <w:name w:val="WW8Num1z3"/>
    <w:link w:val="WW8Num1z3"/>
    <w:qFormat/>
    <w:pPr>
      <w:spacing w:after="160" w:line="264" w:lineRule="auto"/>
    </w:pPr>
  </w:style>
  <w:style w:type="paragraph" w:customStyle="1" w:styleId="12">
    <w:name w:val="Гиперссылка1"/>
    <w:basedOn w:val="19"/>
    <w:link w:val="a9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4">
    <w:name w:val="toc 1"/>
    <w:next w:val="a"/>
    <w:link w:val="13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Standard0">
    <w:name w:val="Standard"/>
    <w:link w:val="Standard"/>
    <w:qFormat/>
    <w:pPr>
      <w:widowControl w:val="0"/>
    </w:pPr>
    <w:rPr>
      <w:rFonts w:ascii="Times New Roman" w:hAnsi="Times New Roman"/>
      <w:sz w:val="24"/>
    </w:rPr>
  </w:style>
  <w:style w:type="paragraph" w:customStyle="1" w:styleId="ConsPlusNormal0">
    <w:name w:val="ConsPlusNormal"/>
    <w:link w:val="ConsPlusNormal"/>
    <w:qFormat/>
    <w:pPr>
      <w:widowControl w:val="0"/>
    </w:pPr>
    <w:rPr>
      <w:rFonts w:ascii="Arial" w:hAnsi="Arial"/>
      <w:sz w:val="20"/>
    </w:rPr>
  </w:style>
  <w:style w:type="paragraph" w:styleId="90">
    <w:name w:val="toc 9"/>
    <w:next w:val="a"/>
    <w:link w:val="9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16">
    <w:name w:val="Основной текст1"/>
    <w:basedOn w:val="a"/>
    <w:link w:val="15"/>
    <w:qFormat/>
    <w:pPr>
      <w:widowControl w:val="0"/>
      <w:spacing w:after="300" w:line="0" w:lineRule="atLeast"/>
      <w:ind w:left="980" w:hanging="980"/>
    </w:pPr>
    <w:rPr>
      <w:rFonts w:ascii="Times New Roman" w:hAnsi="Times New Roman"/>
      <w:spacing w:val="8"/>
    </w:rPr>
  </w:style>
  <w:style w:type="paragraph" w:styleId="80">
    <w:name w:val="toc 8"/>
    <w:next w:val="a"/>
    <w:link w:val="8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ac">
    <w:name w:val="annotation subject"/>
    <w:basedOn w:val="ad"/>
    <w:next w:val="ad"/>
    <w:link w:val="aa"/>
    <w:qFormat/>
    <w:rPr>
      <w:b/>
    </w:rPr>
  </w:style>
  <w:style w:type="paragraph" w:styleId="52">
    <w:name w:val="toc 5"/>
    <w:next w:val="a"/>
    <w:link w:val="51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d">
    <w:name w:val="annotation text"/>
    <w:basedOn w:val="a"/>
    <w:link w:val="ab"/>
    <w:qFormat/>
    <w:pPr>
      <w:spacing w:line="240" w:lineRule="auto"/>
    </w:pPr>
    <w:rPr>
      <w:sz w:val="20"/>
    </w:rPr>
  </w:style>
  <w:style w:type="paragraph" w:styleId="af">
    <w:name w:val="Subtitle"/>
    <w:next w:val="a"/>
    <w:link w:val="ae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17">
    <w:name w:val="Знак примечания1"/>
    <w:basedOn w:val="19"/>
    <w:link w:val="af2"/>
    <w:qFormat/>
    <w:rPr>
      <w:sz w:val="16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formattext">
    <w:name w:val="formattext"/>
    <w:basedOn w:val="Standard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3D0FE8C1722706847391A3A7ADC4C44FF7858698E89C8E39C54A8B4B087BACD1211D96A72F79AC67D56C0EA3dFP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4CAE6-E6E9-47B6-87C7-266904AE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34</Pages>
  <Words>9847</Words>
  <Characters>56134</Characters>
  <Application>Microsoft Office Word</Application>
  <DocSecurity>0</DocSecurity>
  <Lines>467</Lines>
  <Paragraphs>131</Paragraphs>
  <ScaleCrop>false</ScaleCrop>
  <Company/>
  <LinksUpToDate>false</LinksUpToDate>
  <CharactersWithSpaces>65850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Лариса Р. Саулова</cp:lastModifiedBy>
  <cp:revision>60</cp:revision>
  <dcterms:created xsi:type="dcterms:W3CDTF">2023-03-13T08:45:00Z</dcterms:created>
  <dcterms:modified xsi:type="dcterms:W3CDTF">2023-04-17T11:26:00Z</dcterms:modified>
  <dc:language>ru-RU</dc:language>
</cp:coreProperties>
</file>