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9C" w:rsidRPr="00934A2A" w:rsidRDefault="001C129C" w:rsidP="001C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A2A">
        <w:rPr>
          <w:rFonts w:ascii="Times New Roman" w:hAnsi="Times New Roman" w:cs="Times New Roman"/>
          <w:sz w:val="24"/>
          <w:szCs w:val="24"/>
        </w:rPr>
        <w:t>Оценка выполнения высшими исполнительными органами государственной власти субъектов РФ мероприятий по организации предоставления государственных и муниципальных услуг по принципу «одного окна»</w:t>
      </w:r>
    </w:p>
    <w:p w:rsidR="001C129C" w:rsidRPr="00934A2A" w:rsidRDefault="001C129C" w:rsidP="001C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Pr="00934A2A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4A2A">
        <w:rPr>
          <w:rFonts w:ascii="Times New Roman" w:hAnsi="Times New Roman" w:cs="Times New Roman"/>
          <w:sz w:val="24"/>
          <w:szCs w:val="24"/>
        </w:rPr>
        <w:t xml:space="preserve"> года по субъекту РФ: </w:t>
      </w:r>
      <w:r w:rsidRPr="00F42867">
        <w:rPr>
          <w:rFonts w:ascii="Times New Roman" w:hAnsi="Times New Roman" w:cs="Times New Roman"/>
          <w:noProof/>
          <w:sz w:val="24"/>
          <w:szCs w:val="24"/>
        </w:rPr>
        <w:t>Ставропольский край</w:t>
      </w:r>
    </w:p>
    <w:p w:rsidR="001C129C" w:rsidRPr="00934A2A" w:rsidRDefault="001C129C" w:rsidP="001C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-34" w:type="dxa"/>
        <w:tblLayout w:type="fixed"/>
        <w:tblLook w:val="0600"/>
      </w:tblPr>
      <w:tblGrid>
        <w:gridCol w:w="653"/>
        <w:gridCol w:w="7387"/>
        <w:gridCol w:w="2029"/>
        <w:gridCol w:w="1632"/>
        <w:gridCol w:w="1686"/>
        <w:gridCol w:w="1399"/>
      </w:tblGrid>
      <w:tr w:rsidR="001C129C" w:rsidRPr="00934A2A" w:rsidTr="00DB383B">
        <w:trPr>
          <w:trHeight w:val="558"/>
          <w:tblHeader/>
        </w:trPr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934A2A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  <w:proofErr w:type="gramEnd"/>
            <w:r w:rsidRPr="00934A2A">
              <w:rPr>
                <w:rFonts w:ascii="Times New Roman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934A2A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498" w:type="pct"/>
            <w:vAlign w:val="center"/>
            <w:hideMark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686" w:type="pct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2867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>Ставропольский край</w:t>
            </w: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 xml:space="preserve"> </w:t>
            </w:r>
            <w:r w:rsidRPr="00934A2A">
              <w:rPr>
                <w:rFonts w:ascii="Times New Roman" w:hAnsi="Times New Roman" w:cs="Times New Roman"/>
                <w:b/>
                <w:szCs w:val="24"/>
              </w:rPr>
              <w:t xml:space="preserve">– </w:t>
            </w:r>
          </w:p>
          <w:p w:rsidR="001C129C" w:rsidRPr="009F0BF2" w:rsidRDefault="001C129C" w:rsidP="00DB38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2</w:t>
            </w:r>
            <w:r w:rsidRPr="00934A2A">
              <w:rPr>
                <w:rFonts w:ascii="Times New Roman" w:hAnsi="Times New Roman" w:cs="Times New Roman"/>
                <w:b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52" w:type="pct"/>
            <w:vAlign w:val="center"/>
          </w:tcPr>
          <w:p w:rsidR="001C129C" w:rsidRDefault="001C129C" w:rsidP="00DB38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Минимальное значение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934A2A">
              <w:rPr>
                <w:rFonts w:ascii="Times New Roman" w:hAnsi="Times New Roman" w:cs="Times New Roman"/>
                <w:b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1C129C" w:rsidRDefault="001C129C" w:rsidP="00DB38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Максимальное значение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934A2A">
              <w:rPr>
                <w:rFonts w:ascii="Times New Roman" w:hAnsi="Times New Roman" w:cs="Times New Roman"/>
                <w:b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73" w:type="pct"/>
            <w:vAlign w:val="center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Средний показатель по РФ 2</w:t>
            </w:r>
            <w:r w:rsidRPr="00934A2A">
              <w:rPr>
                <w:rFonts w:ascii="Times New Roman" w:hAnsi="Times New Roman" w:cs="Times New Roman"/>
                <w:b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1C129C" w:rsidRPr="00934A2A" w:rsidTr="00DB383B">
        <w:trPr>
          <w:trHeight w:val="847"/>
        </w:trPr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2498" w:type="pct"/>
            <w:vAlign w:val="center"/>
            <w:hideMark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Итоговое значение оценки</w:t>
            </w:r>
          </w:p>
        </w:tc>
        <w:tc>
          <w:tcPr>
            <w:tcW w:w="686" w:type="pct"/>
            <w:vAlign w:val="center"/>
          </w:tcPr>
          <w:p w:rsidR="001C129C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2867">
              <w:rPr>
                <w:rFonts w:ascii="Times New Roman" w:hAnsi="Times New Roman" w:cs="Times New Roman"/>
                <w:bCs/>
                <w:noProof/>
                <w:szCs w:val="24"/>
              </w:rPr>
              <w:t>90,93</w:t>
            </w:r>
            <w:r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F42867">
              <w:rPr>
                <w:rFonts w:ascii="Times New Roman" w:hAnsi="Times New Roman" w:cs="Times New Roman"/>
                <w:bCs/>
                <w:noProof/>
                <w:szCs w:val="24"/>
              </w:rPr>
              <w:t>высокая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степень эффективности)</w:t>
            </w:r>
          </w:p>
        </w:tc>
        <w:tc>
          <w:tcPr>
            <w:tcW w:w="552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60,08%</w:t>
            </w:r>
          </w:p>
        </w:tc>
        <w:tc>
          <w:tcPr>
            <w:tcW w:w="570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98,02%</w:t>
            </w:r>
          </w:p>
        </w:tc>
        <w:tc>
          <w:tcPr>
            <w:tcW w:w="473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86,01%</w:t>
            </w:r>
          </w:p>
        </w:tc>
      </w:tr>
      <w:tr w:rsidR="001C129C" w:rsidRPr="00934A2A" w:rsidTr="00DB383B">
        <w:trPr>
          <w:trHeight w:val="847"/>
        </w:trPr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498" w:type="pct"/>
            <w:vAlign w:val="center"/>
            <w:hideMark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E405CD">
              <w:rPr>
                <w:rFonts w:ascii="Times New Roman" w:hAnsi="Times New Roman" w:cs="Times New Roman"/>
                <w:bCs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 в многофункциональных центрах субъекта Российской Федерации</w:t>
            </w:r>
          </w:p>
        </w:tc>
        <w:tc>
          <w:tcPr>
            <w:tcW w:w="686" w:type="pct"/>
            <w:vAlign w:val="center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867">
              <w:rPr>
                <w:rFonts w:ascii="Times New Roman" w:hAnsi="Times New Roman" w:cs="Times New Roman"/>
                <w:noProof/>
                <w:color w:val="000000"/>
              </w:rPr>
              <w:t>97,75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90,36%</w:t>
            </w:r>
          </w:p>
        </w:tc>
        <w:tc>
          <w:tcPr>
            <w:tcW w:w="570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  <w:tc>
          <w:tcPr>
            <w:tcW w:w="473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97,08%</w:t>
            </w:r>
          </w:p>
        </w:tc>
      </w:tr>
      <w:tr w:rsidR="001C129C" w:rsidRPr="00934A2A" w:rsidTr="00DB383B"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2498" w:type="pct"/>
            <w:vAlign w:val="center"/>
            <w:hideMark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D87CD6">
              <w:rPr>
                <w:rFonts w:ascii="Times New Roman" w:hAnsi="Times New Roman" w:cs="Times New Roman"/>
                <w:bCs/>
                <w:szCs w:val="24"/>
              </w:rPr>
              <w:t>Реализация принципа «одного окна» в окнах МФЦ</w:t>
            </w:r>
          </w:p>
        </w:tc>
        <w:tc>
          <w:tcPr>
            <w:tcW w:w="686" w:type="pct"/>
            <w:vAlign w:val="center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867">
              <w:rPr>
                <w:rFonts w:ascii="Times New Roman" w:hAnsi="Times New Roman" w:cs="Times New Roman"/>
                <w:noProof/>
                <w:color w:val="000000"/>
              </w:rPr>
              <w:t>97,37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80,0%</w:t>
            </w:r>
          </w:p>
        </w:tc>
        <w:tc>
          <w:tcPr>
            <w:tcW w:w="570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  <w:tc>
          <w:tcPr>
            <w:tcW w:w="473" w:type="pct"/>
            <w:vAlign w:val="center"/>
          </w:tcPr>
          <w:p w:rsidR="001C129C" w:rsidRPr="00EB0991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98,96%</w:t>
            </w:r>
          </w:p>
        </w:tc>
      </w:tr>
      <w:tr w:rsidR="001C129C" w:rsidRPr="00934A2A" w:rsidTr="00DB383B"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2498" w:type="pct"/>
            <w:vAlign w:val="center"/>
            <w:hideMark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D87CD6">
              <w:rPr>
                <w:rFonts w:ascii="Times New Roman" w:hAnsi="Times New Roman" w:cs="Times New Roman"/>
                <w:bCs/>
                <w:szCs w:val="24"/>
              </w:rPr>
              <w:t>Соответствие многофункциональных центров субъекта Российской Федерации требованиям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</w:t>
            </w:r>
          </w:p>
        </w:tc>
        <w:tc>
          <w:tcPr>
            <w:tcW w:w="686" w:type="pct"/>
            <w:vAlign w:val="center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867">
              <w:rPr>
                <w:rFonts w:ascii="Times New Roman" w:hAnsi="Times New Roman" w:cs="Times New Roman"/>
                <w:noProof/>
                <w:color w:val="000000"/>
              </w:rPr>
              <w:t>98,68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76,84%</w:t>
            </w:r>
          </w:p>
        </w:tc>
        <w:tc>
          <w:tcPr>
            <w:tcW w:w="570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  <w:tc>
          <w:tcPr>
            <w:tcW w:w="473" w:type="pct"/>
            <w:vAlign w:val="center"/>
          </w:tcPr>
          <w:p w:rsidR="001C129C" w:rsidRPr="00EB0991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94,16%</w:t>
            </w:r>
          </w:p>
        </w:tc>
      </w:tr>
      <w:tr w:rsidR="001C129C" w:rsidRPr="00934A2A" w:rsidTr="00DB383B"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2498" w:type="pct"/>
            <w:vAlign w:val="center"/>
            <w:hideMark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D87CD6">
              <w:rPr>
                <w:rFonts w:ascii="Times New Roman" w:hAnsi="Times New Roman" w:cs="Times New Roman"/>
                <w:bCs/>
                <w:szCs w:val="24"/>
              </w:rPr>
              <w:t>Организация предоставления услуг федеральных органов исполнительной власти и органов государственных внебюджетных фондов в многофункциональных центрах  в соответствии с требованиями постановления Правительства Российской Федерации от 27.09.2011 № 797 (Приложения №1,3)</w:t>
            </w:r>
          </w:p>
        </w:tc>
        <w:tc>
          <w:tcPr>
            <w:tcW w:w="686" w:type="pct"/>
            <w:vAlign w:val="center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867">
              <w:rPr>
                <w:rFonts w:ascii="Times New Roman" w:hAnsi="Times New Roman" w:cs="Times New Roman"/>
                <w:noProof/>
                <w:color w:val="000000"/>
              </w:rPr>
              <w:t>96,55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73,25%</w:t>
            </w:r>
          </w:p>
        </w:tc>
        <w:tc>
          <w:tcPr>
            <w:tcW w:w="570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  <w:tc>
          <w:tcPr>
            <w:tcW w:w="473" w:type="pct"/>
            <w:vAlign w:val="center"/>
          </w:tcPr>
          <w:p w:rsidR="001C129C" w:rsidRPr="00EB0991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83,01%</w:t>
            </w:r>
          </w:p>
        </w:tc>
      </w:tr>
      <w:tr w:rsidR="001C129C" w:rsidRPr="00934A2A" w:rsidTr="00DB383B"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2498" w:type="pct"/>
            <w:vAlign w:val="center"/>
            <w:hideMark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D87CD6">
              <w:rPr>
                <w:rFonts w:ascii="Times New Roman" w:hAnsi="Times New Roman" w:cs="Times New Roman"/>
                <w:bCs/>
                <w:szCs w:val="24"/>
              </w:rPr>
              <w:t>Соответствие информационно-технологической инфраструктуры МФЦ требованиям приказа Минэкономразвития России от 27.12.2016 № 844</w:t>
            </w:r>
          </w:p>
        </w:tc>
        <w:tc>
          <w:tcPr>
            <w:tcW w:w="686" w:type="pct"/>
            <w:vAlign w:val="center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867">
              <w:rPr>
                <w:rFonts w:ascii="Times New Roman" w:hAnsi="Times New Roman" w:cs="Times New Roman"/>
                <w:noProof/>
                <w:color w:val="000000"/>
              </w:rPr>
              <w:t>99,08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30,80%</w:t>
            </w:r>
          </w:p>
        </w:tc>
        <w:tc>
          <w:tcPr>
            <w:tcW w:w="570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  <w:tc>
          <w:tcPr>
            <w:tcW w:w="473" w:type="pct"/>
            <w:vAlign w:val="center"/>
          </w:tcPr>
          <w:p w:rsidR="001C129C" w:rsidRPr="00EB0991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86,99%</w:t>
            </w:r>
          </w:p>
        </w:tc>
      </w:tr>
      <w:tr w:rsidR="001C129C" w:rsidRPr="00934A2A" w:rsidTr="00DB383B"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2498" w:type="pct"/>
            <w:vAlign w:val="center"/>
            <w:hideMark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D87CD6">
              <w:rPr>
                <w:rFonts w:ascii="Times New Roman" w:hAnsi="Times New Roman" w:cs="Times New Roman"/>
                <w:bCs/>
                <w:szCs w:val="24"/>
              </w:rPr>
              <w:t>Выполнение рекомендаций (запросов) Минэкономразвития России по организации предоставления государственных и муниципальных услуг по принципу «одного окна»</w:t>
            </w:r>
          </w:p>
        </w:tc>
        <w:tc>
          <w:tcPr>
            <w:tcW w:w="686" w:type="pct"/>
            <w:vAlign w:val="center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867">
              <w:rPr>
                <w:rFonts w:ascii="Times New Roman" w:hAnsi="Times New Roman" w:cs="Times New Roman"/>
                <w:noProof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35,0%</w:t>
            </w:r>
          </w:p>
        </w:tc>
        <w:tc>
          <w:tcPr>
            <w:tcW w:w="570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  <w:tc>
          <w:tcPr>
            <w:tcW w:w="473" w:type="pct"/>
            <w:vAlign w:val="center"/>
          </w:tcPr>
          <w:p w:rsidR="001C129C" w:rsidRPr="00EB0991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96,35%</w:t>
            </w:r>
          </w:p>
        </w:tc>
      </w:tr>
      <w:tr w:rsidR="001C129C" w:rsidRPr="00934A2A" w:rsidTr="00DB383B"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2498" w:type="pct"/>
            <w:vAlign w:val="center"/>
            <w:hideMark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D87CD6">
              <w:rPr>
                <w:rFonts w:ascii="Times New Roman" w:hAnsi="Times New Roman" w:cs="Times New Roman"/>
                <w:bCs/>
                <w:szCs w:val="24"/>
              </w:rPr>
              <w:t>Соответствие МФЦ единому фирменному стилю «Мои Документы» в соответствии с приказом Минэкономразвития России от 29.09.2016 № 612</w:t>
            </w:r>
          </w:p>
        </w:tc>
        <w:tc>
          <w:tcPr>
            <w:tcW w:w="686" w:type="pct"/>
            <w:vAlign w:val="center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867">
              <w:rPr>
                <w:rFonts w:ascii="Times New Roman" w:hAnsi="Times New Roman" w:cs="Times New Roman"/>
                <w:noProof/>
                <w:color w:val="000000"/>
              </w:rPr>
              <w:t>74,86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5,46%</w:t>
            </w:r>
          </w:p>
        </w:tc>
        <w:tc>
          <w:tcPr>
            <w:tcW w:w="570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  <w:tc>
          <w:tcPr>
            <w:tcW w:w="473" w:type="pct"/>
            <w:vAlign w:val="center"/>
          </w:tcPr>
          <w:p w:rsidR="001C129C" w:rsidRPr="00EB0991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70,44%</w:t>
            </w:r>
          </w:p>
        </w:tc>
      </w:tr>
      <w:tr w:rsidR="001C129C" w:rsidRPr="00934A2A" w:rsidTr="00DB383B"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2498" w:type="pct"/>
            <w:vAlign w:val="center"/>
            <w:hideMark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D87CD6">
              <w:rPr>
                <w:rFonts w:ascii="Times New Roman" w:hAnsi="Times New Roman" w:cs="Times New Roman"/>
                <w:bCs/>
                <w:szCs w:val="24"/>
              </w:rPr>
              <w:t>Использование ИАС МКГУ для оценки качества предоставления услуг в МФЦ</w:t>
            </w:r>
          </w:p>
        </w:tc>
        <w:tc>
          <w:tcPr>
            <w:tcW w:w="686" w:type="pct"/>
            <w:vAlign w:val="center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</w:rPr>
            </w:pPr>
            <w:r w:rsidRPr="00F42867">
              <w:rPr>
                <w:rFonts w:ascii="Times New Roman" w:hAnsi="Times New Roman" w:cs="Times New Roman"/>
                <w:noProof/>
              </w:rPr>
              <w:t>54,86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4,67%</w:t>
            </w:r>
          </w:p>
        </w:tc>
        <w:tc>
          <w:tcPr>
            <w:tcW w:w="570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  <w:tc>
          <w:tcPr>
            <w:tcW w:w="473" w:type="pct"/>
            <w:vAlign w:val="center"/>
          </w:tcPr>
          <w:p w:rsidR="001C129C" w:rsidRPr="00EB0991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49,34%</w:t>
            </w:r>
          </w:p>
        </w:tc>
      </w:tr>
      <w:tr w:rsidR="001C129C" w:rsidRPr="00934A2A" w:rsidTr="00DB383B"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2498" w:type="pct"/>
            <w:vAlign w:val="center"/>
            <w:hideMark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D87CD6">
              <w:rPr>
                <w:rFonts w:ascii="Times New Roman" w:hAnsi="Times New Roman" w:cs="Times New Roman"/>
                <w:bCs/>
                <w:szCs w:val="24"/>
              </w:rPr>
              <w:t>Уровень удовлетворенности заявителей качеством предоставления государственных услуг в МФЦ</w:t>
            </w:r>
          </w:p>
        </w:tc>
        <w:tc>
          <w:tcPr>
            <w:tcW w:w="686" w:type="pct"/>
            <w:vAlign w:val="center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</w:rPr>
            </w:pPr>
            <w:r w:rsidRPr="00F42867">
              <w:rPr>
                <w:rFonts w:ascii="Times New Roman" w:hAnsi="Times New Roman" w:cs="Times New Roman"/>
                <w:noProof/>
              </w:rPr>
              <w:t>96,3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92,82%</w:t>
            </w:r>
          </w:p>
        </w:tc>
        <w:tc>
          <w:tcPr>
            <w:tcW w:w="570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  <w:tc>
          <w:tcPr>
            <w:tcW w:w="473" w:type="pct"/>
            <w:vAlign w:val="center"/>
          </w:tcPr>
          <w:p w:rsidR="001C129C" w:rsidRPr="00EB0991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97,56%</w:t>
            </w:r>
          </w:p>
        </w:tc>
      </w:tr>
      <w:tr w:rsidR="001C129C" w:rsidRPr="00934A2A" w:rsidTr="00DB383B">
        <w:trPr>
          <w:trHeight w:val="499"/>
        </w:trPr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2498" w:type="pct"/>
            <w:vAlign w:val="center"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D87CD6">
              <w:rPr>
                <w:rFonts w:ascii="Times New Roman" w:hAnsi="Times New Roman" w:cs="Times New Roman"/>
                <w:bCs/>
                <w:szCs w:val="24"/>
              </w:rPr>
              <w:t>Подключение АИС МФЦ к электронным сервисам системы межведомственного электронного взаимодействия федеральных органов исполнительной власти и органов государственных внебюджетных фондов</w:t>
            </w:r>
          </w:p>
        </w:tc>
        <w:tc>
          <w:tcPr>
            <w:tcW w:w="686" w:type="pct"/>
            <w:vAlign w:val="center"/>
          </w:tcPr>
          <w:p w:rsidR="001C129C" w:rsidRDefault="001C129C" w:rsidP="00DB3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867">
              <w:rPr>
                <w:rFonts w:ascii="Times New Roman" w:hAnsi="Times New Roman" w:cs="Times New Roman"/>
                <w:noProof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pct"/>
            <w:vAlign w:val="center"/>
          </w:tcPr>
          <w:p w:rsidR="001C129C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3,33%</w:t>
            </w:r>
          </w:p>
        </w:tc>
        <w:tc>
          <w:tcPr>
            <w:tcW w:w="570" w:type="pct"/>
            <w:vAlign w:val="center"/>
          </w:tcPr>
          <w:p w:rsidR="001C129C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90,0%</w:t>
            </w:r>
          </w:p>
        </w:tc>
        <w:tc>
          <w:tcPr>
            <w:tcW w:w="473" w:type="pct"/>
            <w:vAlign w:val="center"/>
          </w:tcPr>
          <w:p w:rsidR="001C129C" w:rsidRPr="00EB0991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23,57%</w:t>
            </w:r>
          </w:p>
        </w:tc>
      </w:tr>
      <w:tr w:rsidR="001C129C" w:rsidRPr="00934A2A" w:rsidTr="00DB383B">
        <w:trPr>
          <w:trHeight w:val="499"/>
        </w:trPr>
        <w:tc>
          <w:tcPr>
            <w:tcW w:w="221" w:type="pct"/>
            <w:vAlign w:val="center"/>
          </w:tcPr>
          <w:p w:rsidR="001C129C" w:rsidRPr="00934A2A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498" w:type="pct"/>
            <w:vAlign w:val="center"/>
          </w:tcPr>
          <w:p w:rsidR="001C129C" w:rsidRPr="00934A2A" w:rsidRDefault="001C129C" w:rsidP="00DB383B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934A2A">
              <w:rPr>
                <w:rFonts w:ascii="Times New Roman" w:hAnsi="Times New Roman" w:cs="Times New Roman"/>
                <w:bCs/>
                <w:szCs w:val="24"/>
              </w:rPr>
              <w:t>Наполнение системы</w:t>
            </w:r>
          </w:p>
        </w:tc>
        <w:tc>
          <w:tcPr>
            <w:tcW w:w="686" w:type="pct"/>
            <w:vAlign w:val="center"/>
          </w:tcPr>
          <w:p w:rsidR="001C129C" w:rsidRPr="00934A2A" w:rsidRDefault="001C129C" w:rsidP="00DB3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867">
              <w:rPr>
                <w:rFonts w:ascii="Times New Roman" w:hAnsi="Times New Roman" w:cs="Times New Roman"/>
                <w:noProof/>
                <w:color w:val="000000"/>
              </w:rPr>
              <w:t>99,54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84,0%</w:t>
            </w:r>
          </w:p>
        </w:tc>
        <w:tc>
          <w:tcPr>
            <w:tcW w:w="570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100,0%</w:t>
            </w:r>
          </w:p>
        </w:tc>
        <w:tc>
          <w:tcPr>
            <w:tcW w:w="473" w:type="pct"/>
            <w:vAlign w:val="center"/>
          </w:tcPr>
          <w:p w:rsidR="001C129C" w:rsidRPr="00F9209E" w:rsidRDefault="001C129C" w:rsidP="00DB383B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99,51%</w:t>
            </w:r>
          </w:p>
        </w:tc>
      </w:tr>
    </w:tbl>
    <w:p w:rsidR="00600C63" w:rsidRPr="001C129C" w:rsidRDefault="00600C63" w:rsidP="001C129C"/>
    <w:sectPr w:rsidR="00600C63" w:rsidRPr="001C129C" w:rsidSect="00D075D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29C"/>
    <w:rsid w:val="001C129C"/>
    <w:rsid w:val="001F0233"/>
    <w:rsid w:val="002C3BC7"/>
    <w:rsid w:val="00470FB6"/>
    <w:rsid w:val="00600C63"/>
    <w:rsid w:val="007C02DF"/>
    <w:rsid w:val="00D0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savkina</dc:creator>
  <cp:keywords/>
  <dc:description/>
  <cp:lastModifiedBy>ailyushina</cp:lastModifiedBy>
  <cp:revision>2</cp:revision>
  <dcterms:created xsi:type="dcterms:W3CDTF">2018-10-04T13:02:00Z</dcterms:created>
  <dcterms:modified xsi:type="dcterms:W3CDTF">2018-10-04T14:00:00Z</dcterms:modified>
</cp:coreProperties>
</file>