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6A3" w:rsidRPr="00A906A3" w:rsidRDefault="00A906A3" w:rsidP="00A906A3">
      <w:pPr>
        <w:widowControl w:val="0"/>
        <w:autoSpaceDE w:val="0"/>
        <w:autoSpaceDN w:val="0"/>
        <w:ind w:left="5387" w:firstLine="1134"/>
        <w:jc w:val="both"/>
        <w:outlineLvl w:val="0"/>
        <w:rPr>
          <w:rFonts w:ascii="Times New Roman" w:eastAsia="Times New Roman" w:hAnsi="Times New Roman" w:cs="Times New Roman"/>
          <w:szCs w:val="20"/>
          <w:lang w:eastAsia="ru-RU"/>
        </w:rPr>
      </w:pPr>
      <w:r w:rsidRPr="00943913">
        <w:rPr>
          <w:rFonts w:ascii="Times New Roman" w:eastAsia="Times New Roman" w:hAnsi="Times New Roman" w:cs="Times New Roman"/>
          <w:szCs w:val="20"/>
          <w:lang w:eastAsia="ru-RU"/>
        </w:rPr>
        <w:t>Приложение 3</w:t>
      </w:r>
    </w:p>
    <w:p w:rsidR="00A906A3" w:rsidRPr="00A906A3" w:rsidRDefault="00A906A3" w:rsidP="00A906A3">
      <w:pPr>
        <w:widowControl w:val="0"/>
        <w:autoSpaceDE w:val="0"/>
        <w:autoSpaceDN w:val="0"/>
        <w:ind w:left="4820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A906A3">
        <w:rPr>
          <w:rFonts w:ascii="Times New Roman" w:eastAsia="Times New Roman" w:hAnsi="Times New Roman" w:cs="Times New Roman"/>
          <w:szCs w:val="20"/>
          <w:lang w:eastAsia="ru-RU"/>
        </w:rPr>
        <w:t xml:space="preserve">к технологической схеме предоставления услуги Федеральной налоговой службы услуги «Прием </w:t>
      </w:r>
      <w:r w:rsidRPr="00A906A3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уведомления </w:t>
      </w:r>
      <w:r w:rsidR="00791CAD" w:rsidRPr="00791CAD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налогоплательщика - физического лица </w:t>
      </w:r>
      <w:bookmarkStart w:id="0" w:name="_GoBack"/>
      <w:bookmarkEnd w:id="0"/>
      <w:r w:rsidRPr="00A906A3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о наличии на земельном участке жилищного фонда и (или) объектов инженерной инфраструктуры жилищно-коммунального комплекса, </w:t>
      </w:r>
      <w:r w:rsidRPr="00A906A3">
        <w:rPr>
          <w:rFonts w:ascii="Times New Roman" w:eastAsia="Times New Roman" w:hAnsi="Times New Roman" w:cs="Times New Roman"/>
          <w:bCs/>
          <w:lang w:eastAsia="ru-RU"/>
        </w:rPr>
        <w:t>о площади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</w:t>
      </w:r>
      <w:r w:rsidRPr="00A906A3">
        <w:rPr>
          <w:rFonts w:ascii="Times New Roman" w:eastAsia="Times New Roman" w:hAnsi="Times New Roman" w:cs="Times New Roman"/>
          <w:lang w:eastAsia="ru-RU"/>
        </w:rPr>
        <w:t>»</w:t>
      </w:r>
    </w:p>
    <w:p w:rsidR="00DA7102" w:rsidRDefault="00DA7102" w:rsidP="00DA710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A7102" w:rsidRDefault="00DA7102" w:rsidP="005A0088">
      <w:pPr>
        <w:pStyle w:val="ConsPlusTitle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BC7F1A" w:rsidRDefault="00974C2B" w:rsidP="00BC7F1A">
      <w:pPr>
        <w:autoSpaceDE w:val="0"/>
        <w:autoSpaceDN w:val="0"/>
        <w:adjustRightInd w:val="0"/>
        <w:ind w:firstLine="108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4C2B">
        <w:rPr>
          <w:rFonts w:ascii="Times New Roman" w:hAnsi="Times New Roman" w:cs="Times New Roman"/>
          <w:bCs/>
          <w:sz w:val="28"/>
          <w:szCs w:val="28"/>
        </w:rPr>
        <w:t>В соответствии с пунктом 2 статьи 391 Налогового кодекса Российской Федерации налоговая база в отношении части земельного участка, занятого жилищным фондом и (или) объектами инженерной инфраструктуры жилищно-коммунального комплекса, приходящейся на объект недвижимого имущества, не относящийся к жилищному фонду и (или) объектам инженерной инфраструктуры жилищно-коммунального комплекса, определяется как доля кадастровой стоимости всего земельного участка, пропорциональная указанной части земельного участка.</w:t>
      </w:r>
    </w:p>
    <w:p w:rsidR="00974C2B" w:rsidRPr="00974C2B" w:rsidRDefault="00974C2B" w:rsidP="00BC7F1A">
      <w:pPr>
        <w:autoSpaceDE w:val="0"/>
        <w:autoSpaceDN w:val="0"/>
        <w:adjustRightInd w:val="0"/>
        <w:ind w:firstLine="108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4C2B">
        <w:rPr>
          <w:rFonts w:ascii="Times New Roman" w:hAnsi="Times New Roman" w:cs="Times New Roman"/>
          <w:bCs/>
          <w:sz w:val="28"/>
          <w:szCs w:val="28"/>
        </w:rPr>
        <w:t xml:space="preserve">Для определения налоговой базы в соответствии с настоящим пунктом налогоплательщик представляет в налоговый орган по своему выбору </w:t>
      </w:r>
      <w:r w:rsidRPr="00974C2B">
        <w:rPr>
          <w:rFonts w:ascii="Times New Roman" w:hAnsi="Times New Roman" w:cs="Times New Roman"/>
          <w:bCs/>
          <w:color w:val="0000FF"/>
          <w:sz w:val="28"/>
          <w:szCs w:val="28"/>
        </w:rPr>
        <w:t>уведомление</w:t>
      </w:r>
      <w:r w:rsidRPr="00974C2B">
        <w:rPr>
          <w:rFonts w:ascii="Times New Roman" w:hAnsi="Times New Roman" w:cs="Times New Roman"/>
          <w:bCs/>
          <w:sz w:val="28"/>
          <w:szCs w:val="28"/>
        </w:rPr>
        <w:t xml:space="preserve"> о наличии на земельном участке жилищного фонда и (или) объектов инженерной инфраструктуры жилищно-коммунального комплекса, о площади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 (далее - </w:t>
      </w:r>
      <w:r w:rsidR="005A0088">
        <w:rPr>
          <w:rFonts w:ascii="Times New Roman" w:hAnsi="Times New Roman" w:cs="Times New Roman"/>
          <w:bCs/>
          <w:sz w:val="28"/>
          <w:szCs w:val="28"/>
        </w:rPr>
        <w:t>у</w:t>
      </w:r>
      <w:r w:rsidRPr="00974C2B">
        <w:rPr>
          <w:rFonts w:ascii="Times New Roman" w:hAnsi="Times New Roman" w:cs="Times New Roman"/>
          <w:bCs/>
          <w:sz w:val="28"/>
          <w:szCs w:val="28"/>
        </w:rPr>
        <w:t xml:space="preserve">ведомление), с приложением предусмотренных законодательством Российской Федерации документов, подтверждающих наличие на земельном участке жилищного фонда и (или) объектов инженерной инфраструктуры жилищно-коммунального комплекса, а также площадь части земельного участка, приходящейся на объект недвижимого имущества, не относящийся к жилищному фонду и (или) объектам инженерной инфраструктуры жилищно-коммунального комплекса. </w:t>
      </w:r>
    </w:p>
    <w:p w:rsidR="00DA7102" w:rsidRPr="00AE320C" w:rsidRDefault="00DA7102" w:rsidP="00250C8A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AE320C">
        <w:rPr>
          <w:rFonts w:ascii="Times New Roman" w:hAnsi="Times New Roman" w:cs="Times New Roman"/>
          <w:i/>
          <w:sz w:val="28"/>
          <w:szCs w:val="28"/>
        </w:rPr>
        <w:t xml:space="preserve">Таким образом, в случае, если налогоплательщики владеют </w:t>
      </w:r>
      <w:r w:rsidR="00974C2B" w:rsidRPr="00AE320C">
        <w:rPr>
          <w:rFonts w:ascii="Times New Roman" w:hAnsi="Times New Roman" w:cs="Times New Roman"/>
          <w:bCs/>
          <w:i/>
          <w:sz w:val="28"/>
          <w:szCs w:val="28"/>
        </w:rPr>
        <w:t xml:space="preserve">земельным участком, занятым жилищным фондом и (или) объектами инженерной инфраструктуры жилищно-коммунального комплекса, приходящихся на объект недвижимого имущества, не относящийся к жилищному фонду и (или) объектам инженерной инфраструктуры жилищно-коммунального комплекса </w:t>
      </w:r>
      <w:r w:rsidR="00250C8A" w:rsidRPr="00AE320C">
        <w:rPr>
          <w:rFonts w:ascii="Times New Roman" w:hAnsi="Times New Roman" w:cs="Times New Roman"/>
          <w:i/>
          <w:sz w:val="28"/>
          <w:szCs w:val="28"/>
        </w:rPr>
        <w:t xml:space="preserve">то налогоплательщики </w:t>
      </w:r>
      <w:r w:rsidR="00D23360" w:rsidRPr="00AE320C">
        <w:rPr>
          <w:rFonts w:ascii="Times New Roman" w:hAnsi="Times New Roman" w:cs="Times New Roman"/>
          <w:i/>
          <w:sz w:val="28"/>
          <w:szCs w:val="28"/>
        </w:rPr>
        <w:t xml:space="preserve">представляют </w:t>
      </w:r>
      <w:r w:rsidR="00250C8A" w:rsidRPr="00AE320C">
        <w:rPr>
          <w:rFonts w:ascii="Times New Roman" w:hAnsi="Times New Roman" w:cs="Times New Roman"/>
          <w:i/>
          <w:sz w:val="28"/>
          <w:szCs w:val="28"/>
        </w:rPr>
        <w:t xml:space="preserve">в любой налоговый орган </w:t>
      </w:r>
      <w:r w:rsidR="00D23360" w:rsidRPr="00AE320C">
        <w:rPr>
          <w:rFonts w:ascii="Times New Roman" w:hAnsi="Times New Roman" w:cs="Times New Roman"/>
          <w:i/>
          <w:sz w:val="28"/>
          <w:szCs w:val="28"/>
        </w:rPr>
        <w:t xml:space="preserve">уведомление </w:t>
      </w:r>
      <w:r w:rsidR="00250C8A" w:rsidRPr="00AE320C">
        <w:rPr>
          <w:rFonts w:ascii="Times New Roman" w:hAnsi="Times New Roman" w:cs="Times New Roman"/>
          <w:i/>
          <w:sz w:val="28"/>
          <w:szCs w:val="28"/>
        </w:rPr>
        <w:t>о наличии у них данных объектов</w:t>
      </w:r>
      <w:r w:rsidRPr="00AE320C">
        <w:rPr>
          <w:rFonts w:ascii="Times New Roman" w:hAnsi="Times New Roman" w:cs="Times New Roman"/>
          <w:i/>
          <w:sz w:val="28"/>
          <w:szCs w:val="28"/>
        </w:rPr>
        <w:t>.</w:t>
      </w:r>
    </w:p>
    <w:p w:rsidR="00DA7102" w:rsidRDefault="00DA7102" w:rsidP="00DA7102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74C2B" w:rsidRDefault="00974C2B" w:rsidP="00974C2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ПОРЯДОК</w:t>
      </w:r>
    </w:p>
    <w:p w:rsidR="00974C2B" w:rsidRDefault="00974C2B" w:rsidP="00974C2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ЗАПОЛНЕНИЯ ФОРМЫ УВЕДОМЛЕНИЯ О НАЛИЧИИ НА ЗЕМЕЛЬНОМ УЧАСТКЕ ЖИЛИЩНОГО ФОНДА И (ИЛИ) ОБЪЕКТОВ ИНЖЕНЕРНОЙ ИНФРАСТРУКТУРЫ ЖИЛИЩНО-КОММУНАЛЬНОГО КОМПЛЕКСА, О ПЛОЩАДИ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</w:t>
      </w:r>
    </w:p>
    <w:p w:rsidR="00974C2B" w:rsidRDefault="00974C2B" w:rsidP="00974C2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 состав </w:t>
      </w:r>
      <w:hyperlink r:id="rId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уведомления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 наличии на земельном участке жилищного фонда и (или) объектов инженерной инфраструктуры жилищно-коммунального комплекса, о площади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 (далее - Уведомление), при его заполнении включаются: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титульный </w:t>
      </w:r>
      <w:hyperlink r:id="rId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лист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color w:val="0000FF"/>
          <w:sz w:val="28"/>
          <w:szCs w:val="28"/>
        </w:rPr>
        <w:t>лист</w:t>
      </w:r>
      <w:r>
        <w:rPr>
          <w:rFonts w:ascii="Times New Roman" w:hAnsi="Times New Roman" w:cs="Times New Roman"/>
          <w:sz w:val="28"/>
          <w:szCs w:val="28"/>
        </w:rPr>
        <w:t xml:space="preserve"> со сведениями о земельном участке, в отношении которого представляется Уведомление (далее - земельный участок).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Страницы </w:t>
      </w:r>
      <w:r>
        <w:rPr>
          <w:rFonts w:ascii="Times New Roman" w:hAnsi="Times New Roman" w:cs="Times New Roman"/>
          <w:color w:val="0000FF"/>
          <w:sz w:val="28"/>
          <w:szCs w:val="28"/>
        </w:rPr>
        <w:t>Уведомления</w:t>
      </w:r>
      <w:r>
        <w:rPr>
          <w:rFonts w:ascii="Times New Roman" w:hAnsi="Times New Roman" w:cs="Times New Roman"/>
          <w:sz w:val="28"/>
          <w:szCs w:val="28"/>
        </w:rPr>
        <w:t xml:space="preserve"> должны иметь сквозную нумерацию, начиная с первого листа (страница 001). Порядковый номер страницы указывается в поле "Стр." слева направо, начиная с первого (левого) знакоместа. Например, для первой страницы указывается "001", для второй страницы - "002".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color w:val="0000FF"/>
          <w:sz w:val="28"/>
          <w:szCs w:val="28"/>
        </w:rPr>
        <w:t>Уведомление</w:t>
      </w:r>
      <w:r>
        <w:rPr>
          <w:rFonts w:ascii="Times New Roman" w:hAnsi="Times New Roman" w:cs="Times New Roman"/>
          <w:sz w:val="28"/>
          <w:szCs w:val="28"/>
        </w:rPr>
        <w:t xml:space="preserve"> заполняется рукописным способом чернилами черного цвета или с использованием программного обеспечения, предусматривающего при распечатывании Уведомления вывод двумерного штрих-кода, либо в электронной форме.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заполнении </w:t>
      </w:r>
      <w:r>
        <w:rPr>
          <w:rFonts w:ascii="Times New Roman" w:hAnsi="Times New Roman" w:cs="Times New Roman"/>
          <w:color w:val="0000FF"/>
          <w:sz w:val="28"/>
          <w:szCs w:val="28"/>
        </w:rPr>
        <w:t>Уведомления</w:t>
      </w:r>
      <w:r>
        <w:rPr>
          <w:rFonts w:ascii="Times New Roman" w:hAnsi="Times New Roman" w:cs="Times New Roman"/>
          <w:sz w:val="28"/>
          <w:szCs w:val="28"/>
        </w:rPr>
        <w:t xml:space="preserve"> не допускается исправление ошибок с помощью корректирующего или иного аналогичного средства, двусторонняя печать Уведомления на бумажном носителе.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заполнении Уведомления каждому показателю соответствует одно поле, состоящее из определенного количества знакомест. В каждом поле </w:t>
      </w:r>
      <w:hyperlink r:id="rId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Уведомления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указывается только один показатель, исключение составляют показатели, значением которых является дата.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даты при заполнении </w:t>
      </w:r>
      <w:hyperlink r:id="rId1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Уведомления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предусмотрены три поля: день, месяц и год, разделенные знаком "." (точка).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В случае рукописного способа заполнения </w:t>
      </w:r>
      <w:hyperlink r:id="rId1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Уведомления</w:t>
        </w:r>
      </w:hyperlink>
      <w:r>
        <w:rPr>
          <w:rFonts w:ascii="Times New Roman" w:hAnsi="Times New Roman" w:cs="Times New Roman"/>
          <w:sz w:val="28"/>
          <w:szCs w:val="28"/>
        </w:rPr>
        <w:t>: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заполнение полей значениями текстовых, числовых, кодовых показателей осуществляется слева направо, начиная с первого (левого) знакоместа;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заполнение текстовых полей осуществляется заглавными печатными буквами;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при отсутствии данных для заполнения показателя или неполного заполнения знакомест проставляется прочерк.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При распечатке на принтере </w:t>
      </w:r>
      <w:hyperlink r:id="rId1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Уведомления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заполненного с использованием программного обеспечения, допускается отсутствие обрамления знакомест и </w:t>
      </w:r>
      <w:r>
        <w:rPr>
          <w:rFonts w:ascii="Times New Roman" w:hAnsi="Times New Roman" w:cs="Times New Roman"/>
          <w:sz w:val="28"/>
          <w:szCs w:val="28"/>
        </w:rPr>
        <w:lastRenderedPageBreak/>
        <w:t>прочерков для незаполненных знакомест, расположение и размеры зон значений показателей не должны изменяться. При этом печать знаков должна выполняться шрифтом Courier New высотой 16 - 18 пунктов.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Титульный </w:t>
      </w:r>
      <w:r>
        <w:rPr>
          <w:rFonts w:ascii="Times New Roman" w:hAnsi="Times New Roman" w:cs="Times New Roman"/>
          <w:color w:val="0000FF"/>
          <w:sz w:val="28"/>
          <w:szCs w:val="28"/>
        </w:rPr>
        <w:t>лист</w:t>
      </w:r>
      <w:r>
        <w:rPr>
          <w:rFonts w:ascii="Times New Roman" w:hAnsi="Times New Roman" w:cs="Times New Roman"/>
          <w:sz w:val="28"/>
          <w:szCs w:val="28"/>
        </w:rPr>
        <w:t xml:space="preserve"> Уведомления (далее - титульный лист) заполняется лицом, представляющим Уведомление (далее - налогоплательщик), за исключением </w:t>
      </w:r>
      <w:r>
        <w:rPr>
          <w:rFonts w:ascii="Times New Roman" w:hAnsi="Times New Roman" w:cs="Times New Roman"/>
          <w:color w:val="0000FF"/>
          <w:sz w:val="28"/>
          <w:szCs w:val="28"/>
        </w:rPr>
        <w:t>раздела</w:t>
      </w:r>
      <w:r>
        <w:rPr>
          <w:rFonts w:ascii="Times New Roman" w:hAnsi="Times New Roman" w:cs="Times New Roman"/>
          <w:sz w:val="28"/>
          <w:szCs w:val="28"/>
        </w:rPr>
        <w:t xml:space="preserve"> "Заполняется работником налогового органа или сотрудником МФЦ" титульного листа.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В </w:t>
      </w:r>
      <w:r>
        <w:rPr>
          <w:rFonts w:ascii="Times New Roman" w:hAnsi="Times New Roman" w:cs="Times New Roman"/>
          <w:color w:val="0000FF"/>
          <w:sz w:val="28"/>
          <w:szCs w:val="28"/>
        </w:rPr>
        <w:t>поле</w:t>
      </w:r>
      <w:r>
        <w:rPr>
          <w:rFonts w:ascii="Times New Roman" w:hAnsi="Times New Roman" w:cs="Times New Roman"/>
          <w:sz w:val="28"/>
          <w:szCs w:val="28"/>
        </w:rPr>
        <w:t xml:space="preserve"> "ИНН" титульного листа указывается идентификационный номер налогоплательщика (далее - ИНН).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налогоплательщика - физического лица (далее - физическое лицо) заполнение </w:t>
      </w:r>
      <w:r>
        <w:rPr>
          <w:rFonts w:ascii="Times New Roman" w:hAnsi="Times New Roman" w:cs="Times New Roman"/>
          <w:color w:val="0000FF"/>
          <w:sz w:val="28"/>
          <w:szCs w:val="28"/>
        </w:rPr>
        <w:t>поля</w:t>
      </w:r>
      <w:r>
        <w:rPr>
          <w:rFonts w:ascii="Times New Roman" w:hAnsi="Times New Roman" w:cs="Times New Roman"/>
          <w:sz w:val="28"/>
          <w:szCs w:val="28"/>
        </w:rPr>
        <w:t xml:space="preserve"> "ИНН" титульного листа необязательно. При этом в случае незаполнения </w:t>
      </w:r>
      <w:r>
        <w:rPr>
          <w:rFonts w:ascii="Times New Roman" w:hAnsi="Times New Roman" w:cs="Times New Roman"/>
          <w:color w:val="0000FF"/>
          <w:sz w:val="28"/>
          <w:szCs w:val="28"/>
        </w:rPr>
        <w:t>поля</w:t>
      </w:r>
      <w:r>
        <w:rPr>
          <w:rFonts w:ascii="Times New Roman" w:hAnsi="Times New Roman" w:cs="Times New Roman"/>
          <w:sz w:val="28"/>
          <w:szCs w:val="28"/>
        </w:rPr>
        <w:t xml:space="preserve"> "ИНН" в Уведомлении должны быть заполнены персональные данные физического лица в соответствии с документом, удостоверяющим его личность, предусмотренные </w:t>
      </w:r>
      <w:r>
        <w:rPr>
          <w:rFonts w:ascii="Times New Roman" w:hAnsi="Times New Roman" w:cs="Times New Roman"/>
          <w:color w:val="0000FF"/>
          <w:sz w:val="28"/>
          <w:szCs w:val="28"/>
        </w:rPr>
        <w:t>разделом 3</w:t>
      </w:r>
      <w:r>
        <w:rPr>
          <w:rFonts w:ascii="Times New Roman" w:hAnsi="Times New Roman" w:cs="Times New Roman"/>
          <w:sz w:val="28"/>
          <w:szCs w:val="28"/>
        </w:rPr>
        <w:t xml:space="preserve"> титульного листа.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В </w:t>
      </w:r>
      <w:r>
        <w:rPr>
          <w:rFonts w:ascii="Times New Roman" w:hAnsi="Times New Roman" w:cs="Times New Roman"/>
          <w:color w:val="0000FF"/>
          <w:sz w:val="28"/>
          <w:szCs w:val="28"/>
        </w:rPr>
        <w:t>поле</w:t>
      </w:r>
      <w:r>
        <w:rPr>
          <w:rFonts w:ascii="Times New Roman" w:hAnsi="Times New Roman" w:cs="Times New Roman"/>
          <w:sz w:val="28"/>
          <w:szCs w:val="28"/>
        </w:rPr>
        <w:t xml:space="preserve"> "КПП" титульного листа указывается код причины постановки на учет в налоговом органе (далее - КПП) налогоплательщика - организации (далее - организация) по месту нахождения земельного участка, указанного в </w:t>
      </w:r>
      <w:r>
        <w:rPr>
          <w:rFonts w:ascii="Times New Roman" w:hAnsi="Times New Roman" w:cs="Times New Roman"/>
          <w:color w:val="0000FF"/>
          <w:sz w:val="28"/>
          <w:szCs w:val="28"/>
        </w:rPr>
        <w:t>Уведомлении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физического лица </w:t>
      </w:r>
      <w:hyperlink r:id="rId1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поле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"КПП" титульного листа не заполняется.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В </w:t>
      </w:r>
      <w:r>
        <w:rPr>
          <w:rFonts w:ascii="Times New Roman" w:hAnsi="Times New Roman" w:cs="Times New Roman"/>
          <w:color w:val="0000FF"/>
          <w:sz w:val="28"/>
          <w:szCs w:val="28"/>
        </w:rPr>
        <w:t>разделе 1</w:t>
      </w:r>
      <w:r>
        <w:rPr>
          <w:rFonts w:ascii="Times New Roman" w:hAnsi="Times New Roman" w:cs="Times New Roman"/>
          <w:sz w:val="28"/>
          <w:szCs w:val="28"/>
        </w:rPr>
        <w:t xml:space="preserve"> "Представляется в налоговый орган (код)" титульного листа указывается код налогового органа, выбранного налогоплательщиком для представления Уведомления.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Справочная информация о кодах налоговых органов размещена на официальном сайте Федеральной налоговой службы в информационно-телекоммуникационной сети "Интернет".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В </w:t>
      </w:r>
      <w:hyperlink r:id="rId14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разделе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"Сведения о налогоплательщике" титульного листа указывается полное или сокращенное наименование организации, соответствующее ее наименованию, указанному в едином государственном реестре юридических лиц, или фамилия, имя, отчество (при наличии) физического лица.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В </w:t>
      </w:r>
      <w:r>
        <w:rPr>
          <w:rFonts w:ascii="Times New Roman" w:hAnsi="Times New Roman" w:cs="Times New Roman"/>
          <w:color w:val="0000FF"/>
          <w:sz w:val="28"/>
          <w:szCs w:val="28"/>
        </w:rPr>
        <w:t>разделе 3</w:t>
      </w:r>
      <w:r>
        <w:rPr>
          <w:rFonts w:ascii="Times New Roman" w:hAnsi="Times New Roman" w:cs="Times New Roman"/>
          <w:sz w:val="28"/>
          <w:szCs w:val="28"/>
        </w:rPr>
        <w:t xml:space="preserve"> "Персональные данные налогоплательщика - физического лица (в соответствии с документом, удостоверяющим личность) в случае, если в настоящем уведомлении не заполнено поле "ИНН" титульного листа, указываются персональные данные физического лица в соответствии с документом, удостоверяющим его личность: дата рождения </w:t>
      </w:r>
      <w:r>
        <w:rPr>
          <w:rFonts w:ascii="Times New Roman" w:hAnsi="Times New Roman" w:cs="Times New Roman"/>
          <w:color w:val="0000FF"/>
          <w:sz w:val="28"/>
          <w:szCs w:val="28"/>
        </w:rPr>
        <w:t>(поле 3.1)</w:t>
      </w:r>
      <w:r>
        <w:rPr>
          <w:rFonts w:ascii="Times New Roman" w:hAnsi="Times New Roman" w:cs="Times New Roman"/>
          <w:sz w:val="28"/>
          <w:szCs w:val="28"/>
        </w:rPr>
        <w:t xml:space="preserve">; место рождения </w:t>
      </w:r>
      <w:r>
        <w:rPr>
          <w:rFonts w:ascii="Times New Roman" w:hAnsi="Times New Roman" w:cs="Times New Roman"/>
          <w:color w:val="0000FF"/>
          <w:sz w:val="28"/>
          <w:szCs w:val="28"/>
        </w:rPr>
        <w:t>(поле 3.2)</w:t>
      </w:r>
      <w:r>
        <w:rPr>
          <w:rFonts w:ascii="Times New Roman" w:hAnsi="Times New Roman" w:cs="Times New Roman"/>
          <w:sz w:val="28"/>
          <w:szCs w:val="28"/>
        </w:rPr>
        <w:t xml:space="preserve">; сведения о документе, удостоверяющем личность: код вида документа </w:t>
      </w:r>
      <w:r>
        <w:rPr>
          <w:rFonts w:ascii="Times New Roman" w:hAnsi="Times New Roman" w:cs="Times New Roman"/>
          <w:color w:val="0000FF"/>
          <w:sz w:val="28"/>
          <w:szCs w:val="28"/>
        </w:rPr>
        <w:t>(поле 3.3.1)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к настоящему Порядку; серия и номер </w:t>
      </w:r>
      <w:hyperlink r:id="rId1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(поле 3.3.2)</w:t>
        </w:r>
      </w:hyperlink>
      <w:r>
        <w:rPr>
          <w:rFonts w:ascii="Times New Roman" w:hAnsi="Times New Roman" w:cs="Times New Roman"/>
          <w:sz w:val="28"/>
          <w:szCs w:val="28"/>
        </w:rPr>
        <w:t xml:space="preserve">; дата выдачи </w:t>
      </w:r>
      <w:r>
        <w:rPr>
          <w:rFonts w:ascii="Times New Roman" w:hAnsi="Times New Roman" w:cs="Times New Roman"/>
          <w:color w:val="0000FF"/>
          <w:sz w:val="28"/>
          <w:szCs w:val="28"/>
        </w:rPr>
        <w:t>(поле 3.3.3)</w:t>
      </w:r>
      <w:r>
        <w:rPr>
          <w:rFonts w:ascii="Times New Roman" w:hAnsi="Times New Roman" w:cs="Times New Roman"/>
          <w:sz w:val="28"/>
          <w:szCs w:val="28"/>
        </w:rPr>
        <w:t xml:space="preserve">; кем выдан </w:t>
      </w:r>
      <w:r>
        <w:rPr>
          <w:rFonts w:ascii="Times New Roman" w:hAnsi="Times New Roman" w:cs="Times New Roman"/>
          <w:color w:val="0000FF"/>
          <w:sz w:val="28"/>
          <w:szCs w:val="28"/>
        </w:rPr>
        <w:t>(поле 3.3.4)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>Раздел 3</w:t>
      </w:r>
      <w:r>
        <w:rPr>
          <w:rFonts w:ascii="Times New Roman" w:hAnsi="Times New Roman" w:cs="Times New Roman"/>
          <w:sz w:val="28"/>
          <w:szCs w:val="28"/>
        </w:rPr>
        <w:t xml:space="preserve"> титульного листа не заполняется, если в Уведомлении заполнено </w:t>
      </w:r>
      <w:hyperlink r:id="rId1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поле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"ИНН".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В </w:t>
      </w:r>
      <w:r>
        <w:rPr>
          <w:rFonts w:ascii="Times New Roman" w:hAnsi="Times New Roman" w:cs="Times New Roman"/>
          <w:color w:val="0000FF"/>
          <w:sz w:val="28"/>
          <w:szCs w:val="28"/>
        </w:rPr>
        <w:t>разделе 4</w:t>
      </w:r>
      <w:r>
        <w:rPr>
          <w:rFonts w:ascii="Times New Roman" w:hAnsi="Times New Roman" w:cs="Times New Roman"/>
          <w:sz w:val="28"/>
          <w:szCs w:val="28"/>
        </w:rPr>
        <w:t xml:space="preserve"> "Номер контактного телефона" титульного листа указывается (при наличии) номер контактного телефона налогоплательщика или его представителя с телефонным кодом страны (для физических лиц, место жительства которых расположено за пределами Российской Федерации) и иными телефонными кодами (код города), требующимися для обеспечения телефонной связи. Номера телефонов указываются без пробелов и прочерков. Для каждой скобки и знака отводится одно знакоместо.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В </w:t>
      </w:r>
      <w:hyperlink r:id="rId1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разделе 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"Способ информирования в случае выявления оснований, препятствующих определению налоговой базы по земельному налогу в соответствии с настоящим уведомлением, за исключением налогоплательщиков - физических лиц, получивших доступ к личному кабинету налогоплательщика и не направивших в налоговый орган уведомление о необходимости получения документов на бумажном носителе" титульного листа указывается по выбору налогоплательщика один из следующих кодов: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код "1" - в случае необходимости информирования о выявлении оснований, препятствующих определению налоговой базы по земельному налогу в соответствии с </w:t>
      </w:r>
      <w:hyperlink r:id="rId1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Уведомлением</w:t>
        </w:r>
      </w:hyperlink>
      <w:r>
        <w:rPr>
          <w:rFonts w:ascii="Times New Roman" w:hAnsi="Times New Roman" w:cs="Times New Roman"/>
          <w:sz w:val="28"/>
          <w:szCs w:val="28"/>
        </w:rPr>
        <w:t>, лично в налоговом органе, через который подано Уведомление;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код "2" - в случае необходимости информирования о выявлении оснований, препятствующих определению налоговой базы по земельному налогу в соответствии с </w:t>
      </w:r>
      <w:hyperlink r:id="rId1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Уведомлением</w:t>
        </w:r>
      </w:hyperlink>
      <w:r>
        <w:rPr>
          <w:rFonts w:ascii="Times New Roman" w:hAnsi="Times New Roman" w:cs="Times New Roman"/>
          <w:sz w:val="28"/>
          <w:szCs w:val="28"/>
        </w:rPr>
        <w:t>, по почте по имеющемуся у налогового органа адресу налогоплательщика;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код "3" - в случае необходимости информирования о выявлении оснований, препятствующих определению налоговой базы по земельному налогу в соответствии с </w:t>
      </w:r>
      <w:hyperlink r:id="rId2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Уведомлением</w:t>
        </w:r>
      </w:hyperlink>
      <w:r>
        <w:rPr>
          <w:rFonts w:ascii="Times New Roman" w:hAnsi="Times New Roman" w:cs="Times New Roman"/>
          <w:sz w:val="28"/>
          <w:szCs w:val="28"/>
        </w:rPr>
        <w:t>, по телекоммуникационным каналам связи через оператора электронного документооборота;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код "4" - в случае необходимости информирования о выявлении оснований, препятствующих определению налоговой базы по земельному налогу в соответствии с </w:t>
      </w:r>
      <w:hyperlink r:id="rId2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Уведомлением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в многофункциональном центре предоставления государственных и муниципальных услуг (далее - МФЦ), через который подано </w:t>
      </w:r>
      <w:hyperlink r:id="rId2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Уведомление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с выражением согласия физического лица на передачу ему документов, составляющих налоговую тайну, на бумажном носителе через МФЦ. Указанный код может заполняться при представлении </w:t>
      </w:r>
      <w:hyperlink r:id="rId2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Уведомления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физическим лицом.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В </w:t>
      </w:r>
      <w:hyperlink r:id="rId24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поле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"Уведомление составлено на _____ страницах" титульного листа указывается общее количество страниц, на которых составлено Уведомление, в </w:t>
      </w:r>
      <w:hyperlink r:id="rId2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поле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"с приложением подтверждающих документов (копий) на _____ листах" титульного листа указывается количество листов документов (копий) (в случае их представления), приложенных к </w:t>
      </w:r>
      <w:hyperlink r:id="rId2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Уведомлению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В </w:t>
      </w:r>
      <w:hyperlink r:id="rId2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разделе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"Достоверность и полноту сведений, указанных в настоящем уведомлении, подтверждаю" титульного листа указываются: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код "1" - в случае подтверждения достоверности и полноты сведений в </w:t>
      </w:r>
      <w:r>
        <w:rPr>
          <w:rFonts w:ascii="Times New Roman" w:hAnsi="Times New Roman" w:cs="Times New Roman"/>
          <w:color w:val="0000FF"/>
          <w:sz w:val="28"/>
          <w:szCs w:val="28"/>
        </w:rPr>
        <w:t>Уведомлении</w:t>
      </w:r>
      <w:r>
        <w:rPr>
          <w:rFonts w:ascii="Times New Roman" w:hAnsi="Times New Roman" w:cs="Times New Roman"/>
          <w:sz w:val="28"/>
          <w:szCs w:val="28"/>
        </w:rPr>
        <w:t xml:space="preserve"> налогоплательщиком;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код "2" - в случае подтверждения достоверности и полноты сведений в Уведомлении представителем налогоплательщика. При этом к </w:t>
      </w:r>
      <w:r>
        <w:rPr>
          <w:rFonts w:ascii="Times New Roman" w:hAnsi="Times New Roman" w:cs="Times New Roman"/>
          <w:color w:val="0000FF"/>
          <w:sz w:val="28"/>
          <w:szCs w:val="28"/>
        </w:rPr>
        <w:t>Уведомлению</w:t>
      </w:r>
      <w:r>
        <w:rPr>
          <w:rFonts w:ascii="Times New Roman" w:hAnsi="Times New Roman" w:cs="Times New Roman"/>
          <w:sz w:val="28"/>
          <w:szCs w:val="28"/>
        </w:rPr>
        <w:t xml:space="preserve"> прилагается копия документа, подтверждающего полномочия представителя налогоплательщика.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заполнении Уведомления представителем налогоплательщика в </w:t>
      </w:r>
      <w:hyperlink r:id="rId2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поле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"фамилия, имя, отчество (при наличии) представителя налогоплательщика" титульного листа указываются построчно полностью фамилия, имя, отчество (при наличии) физического лица - представителя налогоплательщика.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заполнении </w:t>
      </w:r>
      <w:hyperlink r:id="rId2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Уведомления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 бумажном виде в месте, отведенном на титульном листе для подписи, проставляется подпись физического лица и дата подписания Уведомления; при заполнении </w:t>
      </w:r>
      <w:hyperlink r:id="rId3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Уведомления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 электронной форме - подпись и дата на титульном листе не проставляются.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заполнении </w:t>
      </w:r>
      <w:hyperlink r:id="rId3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поля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"Наименование и реквизиты документа, подтверждающего полномочия представителя налогоплательщика" титульного листа указываются наименование и реквизиты документа, подтверждающего полномочия представителя налогоплательщика.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hyperlink r:id="rId3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Лист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со сведениями о земельном участке, в отношении которого представляется Уведомление (далее - лист со сведениями), заполняется по каждому земельному участку отдельно.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В </w:t>
      </w:r>
      <w:hyperlink r:id="rId3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поле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"ИНН" листа со сведениями вносится ИНН, указанный на титульном </w:t>
      </w:r>
      <w:r>
        <w:rPr>
          <w:rFonts w:ascii="Times New Roman" w:hAnsi="Times New Roman" w:cs="Times New Roman"/>
          <w:color w:val="0000FF"/>
          <w:sz w:val="28"/>
          <w:szCs w:val="28"/>
        </w:rPr>
        <w:t>листе</w:t>
      </w:r>
      <w:r>
        <w:rPr>
          <w:rFonts w:ascii="Times New Roman" w:hAnsi="Times New Roman" w:cs="Times New Roman"/>
          <w:sz w:val="28"/>
          <w:szCs w:val="28"/>
        </w:rPr>
        <w:t xml:space="preserve">; для физического лица заполнение </w:t>
      </w:r>
      <w:r>
        <w:rPr>
          <w:rFonts w:ascii="Times New Roman" w:hAnsi="Times New Roman" w:cs="Times New Roman"/>
          <w:color w:val="0000FF"/>
          <w:sz w:val="28"/>
          <w:szCs w:val="28"/>
        </w:rPr>
        <w:t>поля</w:t>
      </w:r>
      <w:r>
        <w:rPr>
          <w:rFonts w:ascii="Times New Roman" w:hAnsi="Times New Roman" w:cs="Times New Roman"/>
          <w:sz w:val="28"/>
          <w:szCs w:val="28"/>
        </w:rPr>
        <w:t xml:space="preserve"> "ИНН" листа со сведениями необязательно, при этом в случае незаполнения </w:t>
      </w:r>
      <w:r>
        <w:rPr>
          <w:rFonts w:ascii="Times New Roman" w:hAnsi="Times New Roman" w:cs="Times New Roman"/>
          <w:color w:val="0000FF"/>
          <w:sz w:val="28"/>
          <w:szCs w:val="28"/>
        </w:rPr>
        <w:t>поля</w:t>
      </w:r>
      <w:r>
        <w:rPr>
          <w:rFonts w:ascii="Times New Roman" w:hAnsi="Times New Roman" w:cs="Times New Roman"/>
          <w:sz w:val="28"/>
          <w:szCs w:val="28"/>
        </w:rPr>
        <w:t xml:space="preserve"> "ИНН" на титульном листе должны быть заполнены персональные данные, предусмотренные </w:t>
      </w:r>
      <w:r>
        <w:rPr>
          <w:rFonts w:ascii="Times New Roman" w:hAnsi="Times New Roman" w:cs="Times New Roman"/>
          <w:color w:val="0000FF"/>
          <w:sz w:val="28"/>
          <w:szCs w:val="28"/>
        </w:rPr>
        <w:t>разделом 3</w:t>
      </w:r>
      <w:r>
        <w:rPr>
          <w:rFonts w:ascii="Times New Roman" w:hAnsi="Times New Roman" w:cs="Times New Roman"/>
          <w:sz w:val="28"/>
          <w:szCs w:val="28"/>
        </w:rPr>
        <w:t xml:space="preserve"> титульного листа.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В </w:t>
      </w:r>
      <w:r>
        <w:rPr>
          <w:rFonts w:ascii="Times New Roman" w:hAnsi="Times New Roman" w:cs="Times New Roman"/>
          <w:color w:val="0000FF"/>
          <w:sz w:val="28"/>
          <w:szCs w:val="28"/>
        </w:rPr>
        <w:t>поле</w:t>
      </w:r>
      <w:r>
        <w:rPr>
          <w:rFonts w:ascii="Times New Roman" w:hAnsi="Times New Roman" w:cs="Times New Roman"/>
          <w:sz w:val="28"/>
          <w:szCs w:val="28"/>
        </w:rPr>
        <w:t xml:space="preserve"> "КПП" листа со сведениями вносится КПП, указанный на титульном </w:t>
      </w:r>
      <w:r>
        <w:rPr>
          <w:rFonts w:ascii="Times New Roman" w:hAnsi="Times New Roman" w:cs="Times New Roman"/>
          <w:color w:val="0000FF"/>
          <w:sz w:val="28"/>
          <w:szCs w:val="28"/>
        </w:rPr>
        <w:t>листе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физического лица </w:t>
      </w:r>
      <w:r>
        <w:rPr>
          <w:rFonts w:ascii="Times New Roman" w:hAnsi="Times New Roman" w:cs="Times New Roman"/>
          <w:color w:val="0000FF"/>
          <w:sz w:val="28"/>
          <w:szCs w:val="28"/>
        </w:rPr>
        <w:t>поле</w:t>
      </w:r>
      <w:r>
        <w:rPr>
          <w:rFonts w:ascii="Times New Roman" w:hAnsi="Times New Roman" w:cs="Times New Roman"/>
          <w:sz w:val="28"/>
          <w:szCs w:val="28"/>
        </w:rPr>
        <w:t xml:space="preserve"> "КПП" листа со сведениями не заполняется.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В </w:t>
      </w:r>
      <w:r>
        <w:rPr>
          <w:rFonts w:ascii="Times New Roman" w:hAnsi="Times New Roman" w:cs="Times New Roman"/>
          <w:color w:val="0000FF"/>
          <w:sz w:val="28"/>
          <w:szCs w:val="28"/>
        </w:rPr>
        <w:t>поле</w:t>
      </w:r>
      <w:r>
        <w:rPr>
          <w:rFonts w:ascii="Times New Roman" w:hAnsi="Times New Roman" w:cs="Times New Roman"/>
          <w:sz w:val="28"/>
          <w:szCs w:val="28"/>
        </w:rPr>
        <w:t xml:space="preserve"> "Фамилия ______________ И. ________________ О. (при наличии) ____________" листа со сведениями указывается фамилия, имя, отчество (при наличии) физического лица, указанные на титульном листе.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В </w:t>
      </w:r>
      <w:r>
        <w:rPr>
          <w:rFonts w:ascii="Times New Roman" w:hAnsi="Times New Roman" w:cs="Times New Roman"/>
          <w:color w:val="0000FF"/>
          <w:sz w:val="28"/>
          <w:szCs w:val="28"/>
        </w:rPr>
        <w:t>разделе 6</w:t>
      </w:r>
      <w:r>
        <w:rPr>
          <w:rFonts w:ascii="Times New Roman" w:hAnsi="Times New Roman" w:cs="Times New Roman"/>
          <w:sz w:val="28"/>
          <w:szCs w:val="28"/>
        </w:rPr>
        <w:t xml:space="preserve"> "Сведения о земельном участке, в отношении которого представляется настоящее уведомление" листа со сведениями указываются сведения в отношении каждого земельного участка: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</w:t>
      </w:r>
      <w:r>
        <w:rPr>
          <w:rFonts w:ascii="Times New Roman" w:hAnsi="Times New Roman" w:cs="Times New Roman"/>
          <w:color w:val="0000FF"/>
          <w:sz w:val="28"/>
          <w:szCs w:val="28"/>
        </w:rPr>
        <w:t>поле 6.1</w:t>
      </w:r>
      <w:r>
        <w:rPr>
          <w:rFonts w:ascii="Times New Roman" w:hAnsi="Times New Roman" w:cs="Times New Roman"/>
          <w:sz w:val="28"/>
          <w:szCs w:val="28"/>
        </w:rPr>
        <w:t xml:space="preserve"> - кадастровый номер земельного участка, содержащийся в Едином государственном реестре недвижимости;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в </w:t>
      </w:r>
      <w:r>
        <w:rPr>
          <w:rFonts w:ascii="Times New Roman" w:hAnsi="Times New Roman" w:cs="Times New Roman"/>
          <w:color w:val="0000FF"/>
          <w:sz w:val="28"/>
          <w:szCs w:val="28"/>
        </w:rPr>
        <w:t>поле 6.2</w:t>
      </w:r>
      <w:r>
        <w:rPr>
          <w:rFonts w:ascii="Times New Roman" w:hAnsi="Times New Roman" w:cs="Times New Roman"/>
          <w:sz w:val="28"/>
          <w:szCs w:val="28"/>
        </w:rPr>
        <w:t xml:space="preserve"> - кадастровый, инвентарный или иной номер находящегося на земельном участке объекта жилищного фонда;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 </w:t>
      </w:r>
      <w:r>
        <w:rPr>
          <w:rFonts w:ascii="Times New Roman" w:hAnsi="Times New Roman" w:cs="Times New Roman"/>
          <w:color w:val="0000FF"/>
          <w:sz w:val="28"/>
          <w:szCs w:val="28"/>
        </w:rPr>
        <w:t>поле 6.3</w:t>
      </w:r>
      <w:r>
        <w:rPr>
          <w:rFonts w:ascii="Times New Roman" w:hAnsi="Times New Roman" w:cs="Times New Roman"/>
          <w:sz w:val="28"/>
          <w:szCs w:val="28"/>
        </w:rPr>
        <w:t xml:space="preserve"> - кадастровый, инвентарный или иной номер находящегося на земельном участке объекта инженерной инфраструктуры жилищно-коммунального комплекса;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в </w:t>
      </w:r>
      <w:hyperlink r:id="rId34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поле 6.4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кадастровый, инвентарный или иной номер находящегося на земельном участке объекта недвижимого имущества, не относящегося к жилищному фонду и (или) к объектам инженерной инфраструктуры жилищно-коммунального комплекса;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в </w:t>
      </w:r>
      <w:r>
        <w:rPr>
          <w:rFonts w:ascii="Times New Roman" w:hAnsi="Times New Roman" w:cs="Times New Roman"/>
          <w:color w:val="0000FF"/>
          <w:sz w:val="28"/>
          <w:szCs w:val="28"/>
        </w:rPr>
        <w:t>поле 6.5</w:t>
      </w:r>
      <w:r>
        <w:rPr>
          <w:rFonts w:ascii="Times New Roman" w:hAnsi="Times New Roman" w:cs="Times New Roman"/>
          <w:sz w:val="28"/>
          <w:szCs w:val="28"/>
        </w:rPr>
        <w:t xml:space="preserve"> - площадь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 (указывается в квадратных метрах).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В </w:t>
      </w:r>
      <w:r>
        <w:rPr>
          <w:rFonts w:ascii="Times New Roman" w:hAnsi="Times New Roman" w:cs="Times New Roman"/>
          <w:color w:val="0000FF"/>
          <w:sz w:val="28"/>
          <w:szCs w:val="28"/>
        </w:rPr>
        <w:t>разделе</w:t>
      </w:r>
      <w:r>
        <w:rPr>
          <w:rFonts w:ascii="Times New Roman" w:hAnsi="Times New Roman" w:cs="Times New Roman"/>
          <w:sz w:val="28"/>
          <w:szCs w:val="28"/>
        </w:rPr>
        <w:t xml:space="preserve"> "Достоверность и полноту сведений, указанных на настоящей странице, подтверждаю" листа со сведениями проставляются: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подпись лица, заполнившего </w:t>
      </w:r>
      <w:r>
        <w:rPr>
          <w:rFonts w:ascii="Times New Roman" w:hAnsi="Times New Roman" w:cs="Times New Roman"/>
          <w:color w:val="0000FF"/>
          <w:sz w:val="28"/>
          <w:szCs w:val="28"/>
        </w:rPr>
        <w:t>Уведомление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дата заполнения </w:t>
      </w:r>
      <w:r>
        <w:rPr>
          <w:rFonts w:ascii="Times New Roman" w:hAnsi="Times New Roman" w:cs="Times New Roman"/>
          <w:color w:val="0000FF"/>
          <w:sz w:val="28"/>
          <w:szCs w:val="28"/>
        </w:rPr>
        <w:t>Уведомления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4C2B" w:rsidRDefault="00974C2B" w:rsidP="00974C2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заполнении </w:t>
      </w:r>
      <w:r>
        <w:rPr>
          <w:rFonts w:ascii="Times New Roman" w:hAnsi="Times New Roman" w:cs="Times New Roman"/>
          <w:color w:val="0000FF"/>
          <w:sz w:val="28"/>
          <w:szCs w:val="28"/>
        </w:rPr>
        <w:t>Уведомления</w:t>
      </w:r>
      <w:r>
        <w:rPr>
          <w:rFonts w:ascii="Times New Roman" w:hAnsi="Times New Roman" w:cs="Times New Roman"/>
          <w:sz w:val="28"/>
          <w:szCs w:val="28"/>
        </w:rPr>
        <w:t xml:space="preserve"> в электронной форме подпись лица, заполнившего Уведомление, и дата заполнения </w:t>
      </w:r>
      <w:r>
        <w:rPr>
          <w:rFonts w:ascii="Times New Roman" w:hAnsi="Times New Roman" w:cs="Times New Roman"/>
          <w:color w:val="0000FF"/>
          <w:sz w:val="28"/>
          <w:szCs w:val="28"/>
        </w:rPr>
        <w:t>Уведомления</w:t>
      </w:r>
      <w:r>
        <w:rPr>
          <w:rFonts w:ascii="Times New Roman" w:hAnsi="Times New Roman" w:cs="Times New Roman"/>
          <w:sz w:val="28"/>
          <w:szCs w:val="28"/>
        </w:rPr>
        <w:t xml:space="preserve"> в листе со сведениями не проставляются.</w:t>
      </w:r>
    </w:p>
    <w:p w:rsidR="00C74161" w:rsidRDefault="00C74161" w:rsidP="00974C2B">
      <w:pPr>
        <w:pStyle w:val="ConsPlusTitle"/>
        <w:jc w:val="center"/>
      </w:pPr>
    </w:p>
    <w:sectPr w:rsidR="00C74161" w:rsidSect="004C3C22">
      <w:headerReference w:type="default" r:id="rId35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708" w:rsidRDefault="00AD4708">
      <w:r>
        <w:separator/>
      </w:r>
    </w:p>
  </w:endnote>
  <w:endnote w:type="continuationSeparator" w:id="0">
    <w:p w:rsidR="00AD4708" w:rsidRDefault="00AD4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708" w:rsidRDefault="00AD4708">
      <w:r>
        <w:separator/>
      </w:r>
    </w:p>
  </w:footnote>
  <w:footnote w:type="continuationSeparator" w:id="0">
    <w:p w:rsidR="00AD4708" w:rsidRDefault="00AD47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1749624"/>
      <w:docPartObj>
        <w:docPartGallery w:val="Page Numbers (Top of Page)"/>
        <w:docPartUnique/>
      </w:docPartObj>
    </w:sdtPr>
    <w:sdtEndPr/>
    <w:sdtContent>
      <w:p w:rsidR="004C3C22" w:rsidRDefault="000632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1CAD">
          <w:rPr>
            <w:noProof/>
          </w:rPr>
          <w:t>2</w:t>
        </w:r>
        <w:r>
          <w:fldChar w:fldCharType="end"/>
        </w:r>
      </w:p>
    </w:sdtContent>
  </w:sdt>
  <w:p w:rsidR="004C3C22" w:rsidRDefault="00791C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9D"/>
    <w:rsid w:val="000632A9"/>
    <w:rsid w:val="00125B89"/>
    <w:rsid w:val="00157B92"/>
    <w:rsid w:val="001D3FC7"/>
    <w:rsid w:val="00250C8A"/>
    <w:rsid w:val="00582E87"/>
    <w:rsid w:val="005A0088"/>
    <w:rsid w:val="006C7370"/>
    <w:rsid w:val="00791CAD"/>
    <w:rsid w:val="00943913"/>
    <w:rsid w:val="0095567D"/>
    <w:rsid w:val="00974C2B"/>
    <w:rsid w:val="009B2521"/>
    <w:rsid w:val="00A906A3"/>
    <w:rsid w:val="00AD4708"/>
    <w:rsid w:val="00AE320C"/>
    <w:rsid w:val="00B42F27"/>
    <w:rsid w:val="00BC7F1A"/>
    <w:rsid w:val="00C74161"/>
    <w:rsid w:val="00CD5F9D"/>
    <w:rsid w:val="00D23360"/>
    <w:rsid w:val="00DA7102"/>
    <w:rsid w:val="00E5329A"/>
    <w:rsid w:val="00E564CC"/>
    <w:rsid w:val="00E90E10"/>
    <w:rsid w:val="00F95D57"/>
    <w:rsid w:val="00FD2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F8D1BF-6A9A-430A-A8BF-FABC60CEC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7102"/>
    <w:pPr>
      <w:spacing w:after="0" w:line="240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71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A71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A71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A71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87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57396&amp;dst=100018" TargetMode="External"/><Relationship Id="rId18" Type="http://schemas.openxmlformats.org/officeDocument/2006/relationships/hyperlink" Target="https://login.consultant.ru/link/?req=doc&amp;base=LAW&amp;n=457396&amp;dst=100020" TargetMode="External"/><Relationship Id="rId26" Type="http://schemas.openxmlformats.org/officeDocument/2006/relationships/hyperlink" Target="https://login.consultant.ru/link/?req=doc&amp;base=LAW&amp;n=457396&amp;dst=100020" TargetMode="External"/><Relationship Id="rId21" Type="http://schemas.openxmlformats.org/officeDocument/2006/relationships/hyperlink" Target="https://login.consultant.ru/link/?req=doc&amp;base=LAW&amp;n=457396&amp;dst=100020" TargetMode="External"/><Relationship Id="rId34" Type="http://schemas.openxmlformats.org/officeDocument/2006/relationships/hyperlink" Target="https://login.consultant.ru/link/?req=doc&amp;base=LAW&amp;n=457396&amp;dst=100069" TargetMode="External"/><Relationship Id="rId7" Type="http://schemas.openxmlformats.org/officeDocument/2006/relationships/hyperlink" Target="https://login.consultant.ru/link/?req=doc&amp;base=LAW&amp;n=457396&amp;dst=100020" TargetMode="External"/><Relationship Id="rId12" Type="http://schemas.openxmlformats.org/officeDocument/2006/relationships/hyperlink" Target="https://login.consultant.ru/link/?req=doc&amp;base=LAW&amp;n=457396&amp;dst=100020" TargetMode="External"/><Relationship Id="rId17" Type="http://schemas.openxmlformats.org/officeDocument/2006/relationships/hyperlink" Target="https://login.consultant.ru/link/?req=doc&amp;base=LAW&amp;n=457396&amp;dst=100035" TargetMode="External"/><Relationship Id="rId25" Type="http://schemas.openxmlformats.org/officeDocument/2006/relationships/hyperlink" Target="https://login.consultant.ru/link/?req=doc&amp;base=LAW&amp;n=457396&amp;dst=100040" TargetMode="External"/><Relationship Id="rId33" Type="http://schemas.openxmlformats.org/officeDocument/2006/relationships/hyperlink" Target="https://login.consultant.ru/link/?req=doc&amp;base=LAW&amp;n=457396&amp;dst=100058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57396&amp;dst=100016" TargetMode="External"/><Relationship Id="rId20" Type="http://schemas.openxmlformats.org/officeDocument/2006/relationships/hyperlink" Target="https://login.consultant.ru/link/?req=doc&amp;base=LAW&amp;n=457396&amp;dst=100020" TargetMode="External"/><Relationship Id="rId29" Type="http://schemas.openxmlformats.org/officeDocument/2006/relationships/hyperlink" Target="https://login.consultant.ru/link/?req=doc&amp;base=LAW&amp;n=457396&amp;dst=100020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57396&amp;dst=100020" TargetMode="External"/><Relationship Id="rId24" Type="http://schemas.openxmlformats.org/officeDocument/2006/relationships/hyperlink" Target="https://login.consultant.ru/link/?req=doc&amp;base=LAW&amp;n=457396&amp;dst=100040" TargetMode="External"/><Relationship Id="rId32" Type="http://schemas.openxmlformats.org/officeDocument/2006/relationships/hyperlink" Target="https://login.consultant.ru/link/?req=doc&amp;base=LAW&amp;n=457396&amp;dst=100062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57396&amp;dst=100031" TargetMode="External"/><Relationship Id="rId23" Type="http://schemas.openxmlformats.org/officeDocument/2006/relationships/hyperlink" Target="https://login.consultant.ru/link/?req=doc&amp;base=LAW&amp;n=457396&amp;dst=100020" TargetMode="External"/><Relationship Id="rId28" Type="http://schemas.openxmlformats.org/officeDocument/2006/relationships/hyperlink" Target="https://login.consultant.ru/link/?req=doc&amp;base=LAW&amp;n=457396&amp;dst=100047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57396&amp;dst=100020" TargetMode="External"/><Relationship Id="rId19" Type="http://schemas.openxmlformats.org/officeDocument/2006/relationships/hyperlink" Target="https://login.consultant.ru/link/?req=doc&amp;base=LAW&amp;n=457396&amp;dst=100020" TargetMode="External"/><Relationship Id="rId31" Type="http://schemas.openxmlformats.org/officeDocument/2006/relationships/hyperlink" Target="https://login.consultant.ru/link/?req=doc&amp;base=LAW&amp;n=457396&amp;dst=1000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7396&amp;dst=100020" TargetMode="External"/><Relationship Id="rId14" Type="http://schemas.openxmlformats.org/officeDocument/2006/relationships/hyperlink" Target="https://login.consultant.ru/link/?req=doc&amp;base=LAW&amp;n=457396&amp;dst=100022" TargetMode="External"/><Relationship Id="rId22" Type="http://schemas.openxmlformats.org/officeDocument/2006/relationships/hyperlink" Target="https://login.consultant.ru/link/?req=doc&amp;base=LAW&amp;n=457396&amp;dst=100020" TargetMode="External"/><Relationship Id="rId27" Type="http://schemas.openxmlformats.org/officeDocument/2006/relationships/hyperlink" Target="https://login.consultant.ru/link/?req=doc&amp;base=LAW&amp;n=457396&amp;dst=100041" TargetMode="External"/><Relationship Id="rId30" Type="http://schemas.openxmlformats.org/officeDocument/2006/relationships/hyperlink" Target="https://login.consultant.ru/link/?req=doc&amp;base=LAW&amp;n=457396&amp;dst=100020" TargetMode="External"/><Relationship Id="rId35" Type="http://schemas.openxmlformats.org/officeDocument/2006/relationships/header" Target="header1.xml"/><Relationship Id="rId8" Type="http://schemas.openxmlformats.org/officeDocument/2006/relationships/hyperlink" Target="https://login.consultant.ru/link/?req=doc&amp;base=LAW&amp;n=457396&amp;dst=100016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8BC66-957F-4DF6-A1B6-C740B30A8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2331</Words>
  <Characters>13291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И. Яровая</dc:creator>
  <cp:lastModifiedBy>Лариса Р. Саулова</cp:lastModifiedBy>
  <cp:revision>11</cp:revision>
  <dcterms:created xsi:type="dcterms:W3CDTF">2023-12-12T06:50:00Z</dcterms:created>
  <dcterms:modified xsi:type="dcterms:W3CDTF">2024-06-07T13:41:00Z</dcterms:modified>
</cp:coreProperties>
</file>