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97" w:rsidRPr="00ED5B2F" w:rsidRDefault="00210323" w:rsidP="00F26D97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ED5B2F">
        <w:rPr>
          <w:rFonts w:ascii="Times New Roman" w:hAnsi="Times New Roman"/>
          <w:sz w:val="28"/>
          <w:szCs w:val="24"/>
        </w:rPr>
        <w:t>ОДОБРЕНА</w:t>
      </w:r>
    </w:p>
    <w:p w:rsidR="00F26D97" w:rsidRPr="00ED5B2F" w:rsidRDefault="00F26D97" w:rsidP="00F26D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ED5B2F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ED5B2F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ED5B2F">
        <w:rPr>
          <w:rFonts w:ascii="Times New Roman" w:hAnsi="Times New Roman"/>
          <w:sz w:val="28"/>
          <w:szCs w:val="28"/>
        </w:rPr>
        <w:t>ь</w:t>
      </w:r>
      <w:r w:rsidRPr="00ED5B2F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ED5B2F">
        <w:rPr>
          <w:rFonts w:ascii="Times New Roman" w:hAnsi="Times New Roman"/>
          <w:sz w:val="28"/>
          <w:szCs w:val="28"/>
        </w:rPr>
        <w:t>е</w:t>
      </w:r>
      <w:r w:rsidRPr="00ED5B2F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ED5B2F">
        <w:rPr>
          <w:rFonts w:ascii="Times New Roman" w:hAnsi="Times New Roman"/>
          <w:sz w:val="28"/>
          <w:szCs w:val="28"/>
        </w:rPr>
        <w:t>ь</w:t>
      </w:r>
      <w:r w:rsidRPr="00ED5B2F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ED5B2F">
        <w:rPr>
          <w:rFonts w:ascii="Times New Roman" w:hAnsi="Times New Roman"/>
          <w:sz w:val="28"/>
          <w:szCs w:val="28"/>
        </w:rPr>
        <w:t>ь</w:t>
      </w:r>
      <w:r w:rsidRPr="00ED5B2F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ED5B2F">
        <w:rPr>
          <w:rFonts w:ascii="Times New Roman" w:hAnsi="Times New Roman"/>
          <w:sz w:val="28"/>
          <w:szCs w:val="28"/>
        </w:rPr>
        <w:t>е</w:t>
      </w:r>
      <w:r w:rsidRPr="00ED5B2F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ED5B2F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0B0FBD" w:rsidRPr="00ED5B2F" w:rsidRDefault="00F26D97" w:rsidP="00F26D97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5B2F">
        <w:rPr>
          <w:rFonts w:ascii="Times New Roman" w:hAnsi="Times New Roman"/>
          <w:bCs/>
          <w:sz w:val="28"/>
          <w:szCs w:val="28"/>
        </w:rPr>
        <w:t>от «</w:t>
      </w:r>
      <w:r w:rsidR="00B136ED">
        <w:rPr>
          <w:rFonts w:ascii="Times New Roman" w:hAnsi="Times New Roman"/>
          <w:bCs/>
          <w:sz w:val="28"/>
          <w:szCs w:val="28"/>
        </w:rPr>
        <w:t xml:space="preserve">23» сентября </w:t>
      </w:r>
      <w:r w:rsidRPr="00ED5B2F">
        <w:rPr>
          <w:rFonts w:ascii="Times New Roman" w:hAnsi="Times New Roman"/>
          <w:bCs/>
          <w:sz w:val="28"/>
          <w:szCs w:val="28"/>
        </w:rPr>
        <w:t>20</w:t>
      </w:r>
      <w:r w:rsidR="00210323" w:rsidRPr="00ED5B2F">
        <w:rPr>
          <w:rFonts w:ascii="Times New Roman" w:hAnsi="Times New Roman"/>
          <w:bCs/>
          <w:sz w:val="28"/>
          <w:szCs w:val="28"/>
        </w:rPr>
        <w:t>21</w:t>
      </w:r>
      <w:r w:rsidR="00935600">
        <w:rPr>
          <w:rFonts w:ascii="Times New Roman" w:hAnsi="Times New Roman"/>
          <w:bCs/>
          <w:sz w:val="28"/>
          <w:szCs w:val="28"/>
        </w:rPr>
        <w:t xml:space="preserve"> г. №</w:t>
      </w:r>
      <w:r w:rsidR="00B136ED">
        <w:rPr>
          <w:rFonts w:ascii="Times New Roman" w:hAnsi="Times New Roman"/>
          <w:bCs/>
          <w:sz w:val="28"/>
          <w:szCs w:val="28"/>
        </w:rPr>
        <w:t xml:space="preserve"> 1</w:t>
      </w:r>
    </w:p>
    <w:p w:rsidR="000B0FBD" w:rsidRPr="00ED5B2F" w:rsidRDefault="000B0FBD" w:rsidP="000B0FB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B0FBD" w:rsidRPr="00ED5B2F" w:rsidRDefault="000B0FBD" w:rsidP="000B0FBD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5B2F">
        <w:rPr>
          <w:rFonts w:ascii="Times New Roman" w:eastAsia="Calibri" w:hAnsi="Times New Roman" w:cs="Times New Roman"/>
          <w:sz w:val="28"/>
          <w:szCs w:val="28"/>
        </w:rPr>
        <w:t xml:space="preserve">ТИПОВАЯ ТЕХНОЛОГИЧЕСКАЯ СХЕМА </w:t>
      </w:r>
    </w:p>
    <w:p w:rsidR="000B0FBD" w:rsidRPr="00ED5B2F" w:rsidRDefault="000B0FBD" w:rsidP="000B0FB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B2F">
        <w:rPr>
          <w:rFonts w:ascii="Times New Roman" w:eastAsia="Calibri" w:hAnsi="Times New Roman" w:cs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ED5B2F">
        <w:rPr>
          <w:rFonts w:ascii="Times New Roman" w:eastAsia="Calibri" w:hAnsi="Times New Roman" w:cs="Times New Roman"/>
          <w:sz w:val="28"/>
          <w:szCs w:val="28"/>
        </w:rPr>
        <w:t>о</w:t>
      </w:r>
      <w:r w:rsidRPr="00ED5B2F">
        <w:rPr>
          <w:rFonts w:ascii="Times New Roman" w:eastAsia="Calibri" w:hAnsi="Times New Roman" w:cs="Times New Roman"/>
          <w:sz w:val="28"/>
          <w:szCs w:val="28"/>
        </w:rPr>
        <w:t>ваний Ставропольского края муниципальной услуги «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Направление уведо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 xml:space="preserve">ления о соответствии (несоответствии) указанных в уведомлении о </w:t>
      </w:r>
      <w:r w:rsidR="00CA1125" w:rsidRPr="00ED5B2F">
        <w:rPr>
          <w:rFonts w:ascii="Times New Roman" w:hAnsi="Times New Roman" w:cs="Times New Roman"/>
          <w:sz w:val="28"/>
          <w:szCs w:val="28"/>
        </w:rPr>
        <w:t>план</w:t>
      </w:r>
      <w:r w:rsidR="00CA1125" w:rsidRPr="00ED5B2F">
        <w:rPr>
          <w:rFonts w:ascii="Times New Roman" w:hAnsi="Times New Roman" w:cs="Times New Roman"/>
          <w:sz w:val="28"/>
          <w:szCs w:val="28"/>
        </w:rPr>
        <w:t>и</w:t>
      </w:r>
      <w:r w:rsidR="00CA1125" w:rsidRPr="00ED5B2F">
        <w:rPr>
          <w:rFonts w:ascii="Times New Roman" w:hAnsi="Times New Roman" w:cs="Times New Roman"/>
          <w:sz w:val="28"/>
          <w:szCs w:val="28"/>
        </w:rPr>
        <w:t>руемых строительстве или реконструкции объекта индивидуального жили</w:t>
      </w:r>
      <w:r w:rsidR="00CA1125" w:rsidRPr="00ED5B2F">
        <w:rPr>
          <w:rFonts w:ascii="Times New Roman" w:hAnsi="Times New Roman" w:cs="Times New Roman"/>
          <w:sz w:val="28"/>
          <w:szCs w:val="28"/>
        </w:rPr>
        <w:t>щ</w:t>
      </w:r>
      <w:r w:rsidR="00CA1125" w:rsidRPr="00ED5B2F">
        <w:rPr>
          <w:rFonts w:ascii="Times New Roman" w:hAnsi="Times New Roman" w:cs="Times New Roman"/>
          <w:sz w:val="28"/>
          <w:szCs w:val="28"/>
        </w:rPr>
        <w:t xml:space="preserve">ного строительства или садового дома 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го жилищного строительства или садового дома на земельном участке</w:t>
      </w:r>
      <w:r w:rsidRPr="00ED5B2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B0FBD" w:rsidRPr="00ED5B2F" w:rsidRDefault="000B0FBD" w:rsidP="000B0FB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  <w:r w:rsidRPr="00ED5B2F">
        <w:rPr>
          <w:rFonts w:ascii="Times New Roman" w:eastAsia="Calibri" w:hAnsi="Times New Roman" w:cs="Times New Roman"/>
          <w:sz w:val="28"/>
          <w:szCs w:val="28"/>
        </w:rPr>
        <w:t>.</w:t>
      </w:r>
      <w:r w:rsidRPr="00ED5B2F">
        <w:rPr>
          <w:rFonts w:ascii="Times New Roman" w:eastAsia="Calibri" w:hAnsi="Times New Roman" w:cs="Times New Roman"/>
          <w:b/>
          <w:sz w:val="28"/>
          <w:szCs w:val="28"/>
        </w:rPr>
        <w:t xml:space="preserve"> Общие сведения о муниципальной услуге</w:t>
      </w: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3045"/>
        <w:gridCol w:w="5595"/>
      </w:tblGrid>
      <w:tr w:rsidR="000B0FBD" w:rsidRPr="00ED5B2F" w:rsidTr="00D62D3F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0B0FBD" w:rsidRPr="00ED5B2F" w:rsidTr="00D62D3F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0B0FBD" w:rsidRPr="00ED5B2F" w:rsidTr="00D62D3F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органа, предоста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ляющего услугу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0B0FBD" w:rsidRPr="00ED5B2F" w:rsidTr="00D62D3F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Номер услуги в федеральном реес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ре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0B0FBD" w:rsidRPr="00ED5B2F" w:rsidTr="00D62D3F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CA1125" w:rsidP="000E2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уведомления о соответствии (несоответствии) указа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ных в уведомлении о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планируемых строительстве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объекта индивидуального жилищного строительства или садов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го дома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параметров объекта индивидуального жилищного стро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тельства или садового дома установленным параметрам и допуст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мости (и (или) недопустимости) размещения объекта индивидуал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E2D43" w:rsidP="000E2D4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уведомления о соответствии (несоответствии) указа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ных в уведомлении о планируемом строительстве параметров объе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та индивидуального жилищного строительства или садового дома установленным параметрам и допустимости (и (или) недопустим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сти) размещения объекта индивидуального жилищного строительс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ва или садового дома на земельном участке</w:t>
            </w:r>
          </w:p>
        </w:tc>
      </w:tr>
      <w:tr w:rsidR="000B0FBD" w:rsidRPr="00ED5B2F" w:rsidTr="00D62D3F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Административный регламент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0B0FBD" w:rsidRPr="00ED5B2F" w:rsidTr="00D62D3F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«</w:t>
            </w:r>
            <w:proofErr w:type="spellStart"/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нет</w:t>
            </w:r>
          </w:p>
        </w:tc>
      </w:tr>
      <w:tr w:rsidR="000B0FBD" w:rsidRPr="00ED5B2F" w:rsidTr="00D62D3F">
        <w:trPr>
          <w:trHeight w:val="1190"/>
        </w:trPr>
        <w:tc>
          <w:tcPr>
            <w:tcW w:w="57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Способы оценки качества предо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0B0FBD" w:rsidRPr="00ED5B2F" w:rsidRDefault="00210323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Единый портал государственных и муниципальных услуг (фун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ций) (далее – ЕПГУ)*</w:t>
            </w:r>
          </w:p>
          <w:p w:rsidR="000B0FBD" w:rsidRPr="00ED5B2F" w:rsidRDefault="00210323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Региональный портал государственных и муниципальных услуг (функций) (далее – РПГУ)*</w:t>
            </w:r>
          </w:p>
          <w:p w:rsidR="000B0FBD" w:rsidRPr="00ED5B2F" w:rsidRDefault="00210323" w:rsidP="000B0FB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Официальный сайт органа, предоставляющего услугу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="000B0FB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0B0FBD" w:rsidRPr="00ED5B2F" w:rsidSect="00D62D3F">
          <w:footerReference w:type="default" r:id="rId8"/>
          <w:footerReference w:type="first" r:id="rId9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ED5B2F">
        <w:rPr>
          <w:rFonts w:ascii="Times New Roman" w:eastAsia="Calibri" w:hAnsi="Times New Roman" w:cs="Times New Roman"/>
          <w:b/>
          <w:sz w:val="28"/>
          <w:szCs w:val="28"/>
        </w:rPr>
        <w:t>подуслугах</w:t>
      </w:r>
      <w:proofErr w:type="spellEnd"/>
      <w:r w:rsidRPr="00ED5B2F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B0FBD" w:rsidRPr="00ED5B2F" w:rsidRDefault="000B0FBD" w:rsidP="000B0F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761"/>
        <w:gridCol w:w="2282"/>
        <w:gridCol w:w="1394"/>
      </w:tblGrid>
      <w:tr w:rsidR="000B0FBD" w:rsidRPr="00ED5B2F" w:rsidTr="00D62D3F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отказа в приеме докуме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для отказа в предоставл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нии «подуслуги»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приостановления предо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тавления «подуслуги»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512" w:type="dxa"/>
            <w:gridSpan w:val="3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0B0FBD" w:rsidRPr="00ED5B2F" w:rsidRDefault="000B0FBD" w:rsidP="000B0F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2282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394" w:type="dxa"/>
            <w:vMerge w:val="restart"/>
            <w:shd w:val="clear" w:color="auto" w:fill="auto"/>
            <w:textDirection w:val="btLr"/>
            <w:vAlign w:val="cente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 «поду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луги»</w:t>
            </w:r>
          </w:p>
        </w:tc>
      </w:tr>
      <w:tr w:rsidR="000B0FBD" w:rsidRPr="00ED5B2F" w:rsidTr="00D62D3F">
        <w:trPr>
          <w:cantSplit/>
          <w:trHeight w:val="2982"/>
          <w:jc w:val="center"/>
        </w:trPr>
        <w:tc>
          <w:tcPr>
            <w:tcW w:w="44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не по ме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ту жительства (по месту обращ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ния)</w:t>
            </w:r>
          </w:p>
        </w:tc>
        <w:tc>
          <w:tcPr>
            <w:tcW w:w="1547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нормативного прав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вого акта, являющегося основ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нием для взимания платы (</w:t>
            </w:r>
            <w:proofErr w:type="gramStart"/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гос. пошлины</w:t>
            </w:r>
            <w:proofErr w:type="gramEnd"/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0B0FBD" w:rsidRPr="00ED5B2F" w:rsidRDefault="000B0FBD" w:rsidP="000B0FB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 для взимания платы (гос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дарственной пошлины), в том числе для МФЦ</w:t>
            </w:r>
          </w:p>
        </w:tc>
        <w:tc>
          <w:tcPr>
            <w:tcW w:w="2282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B0FBD" w:rsidRPr="00ED5B2F" w:rsidTr="00D62D3F">
        <w:trPr>
          <w:jc w:val="center"/>
        </w:trPr>
        <w:tc>
          <w:tcPr>
            <w:tcW w:w="44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8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0B0FBD" w:rsidRPr="00ED5B2F" w:rsidTr="00D62D3F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="00CA1125"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="00CA1125"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планируемых строительстве или реконструкции объекта индивидуального жилищного стро</w:t>
            </w:r>
            <w:r w:rsidR="00CA1125"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="00CA1125"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тельства или садового дома </w:t>
            </w:r>
            <w:r w:rsidR="00CA1125"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0B0FBD" w:rsidRPr="00ED5B2F" w:rsidRDefault="00B15DC7" w:rsidP="00B15D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 рабочих дней 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 дня поступления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уведомления 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 докуме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тов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, необх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димых для предоста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ления усл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ги и подл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жащих пр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нию заяв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="002A6C43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телем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15DC7" w:rsidRPr="00ED5B2F" w:rsidRDefault="00B15DC7" w:rsidP="00DF7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 w:val="restart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0B0FBD" w:rsidRPr="00ED5B2F" w:rsidRDefault="00A9306C" w:rsidP="00A93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1E5FCB" w:rsidRPr="00ED5B2F" w:rsidRDefault="001E5FCB" w:rsidP="001E5FC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1) указанные в уведомлении о пл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нируемом строительстве параметры объекта индивидуального жили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щ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ного строительства или садового дома не соответствуют предельным параметрам разрешенного стро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тельства, реконструкции  объектов капитального строительства, уст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новленным правилами землепол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 и застройки, документац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ей по планировке территории, или обязательным требованиям к пар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метрам объектов капитального строительства, установленным Гр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достроительным кодексом Росси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ской Федерации, другими фед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ральными законами и действующим на дату поступления уведомления о планируемом строительстве;</w:t>
            </w:r>
          </w:p>
          <w:p w:rsidR="001E5FCB" w:rsidRPr="00ED5B2F" w:rsidRDefault="001E5FCB" w:rsidP="001E5FC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2) размещение указанных в уведо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лении о планируемом строительс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ве объекта индивидуального ж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лищного строительства или садов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го дома не допускается в соответс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вии с видами разрешенного испол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      </w:r>
          </w:p>
          <w:p w:rsidR="001E5FCB" w:rsidRPr="00ED5B2F" w:rsidRDefault="001E5FCB" w:rsidP="001E5FC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3) уведомление о планируемом строительстве подано или напра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лено лицом, не являющимся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стройщиком в связи с отсутствием у него прав на земельный участок</w:t>
            </w:r>
            <w:r w:rsidR="007619F0"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B0FBD" w:rsidRPr="00ED5B2F" w:rsidRDefault="000B0FBD" w:rsidP="00DF7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ЕПГУ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РПГУ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2"/>
              <w:t>*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 В органе, предоста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ляющем усл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гу, на бума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2. В МФЦ на бумажном носителе, 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лученном из органа,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го услугу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ние электро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ного докуме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та, подписа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ного эле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тронной по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писью, на 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рес электро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ной почты.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4. Почтовая связь</w:t>
            </w:r>
          </w:p>
        </w:tc>
      </w:tr>
      <w:tr w:rsidR="000B0FBD" w:rsidRPr="00ED5B2F" w:rsidTr="00D62D3F">
        <w:trPr>
          <w:jc w:val="center"/>
        </w:trPr>
        <w:tc>
          <w:tcPr>
            <w:tcW w:w="44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0B0FBD" w:rsidRPr="00ED5B2F" w:rsidRDefault="000B0FBD" w:rsidP="001E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D5B2F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0B0FBD" w:rsidRPr="00ED5B2F" w:rsidRDefault="000B0FBD" w:rsidP="000B0FBD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ED5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Раздел 3. «</w:t>
      </w:r>
      <w:r w:rsidRPr="00ED5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0B0FBD" w:rsidRPr="00ED5B2F" w:rsidTr="00D62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CE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Документ, подтве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ждающий правомо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рии на получение «п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требования к до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кументу, подтвер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ждающему право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мочие заявителя соотве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ствующей категории на по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лучение «подуслу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0B0FBD" w:rsidRPr="00ED5B2F" w:rsidRDefault="000B0FBD" w:rsidP="00CE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Наличие во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з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можности подачи заявления на предо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ставление «</w:t>
            </w:r>
            <w:proofErr w:type="spellStart"/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поду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</w:t>
            </w:r>
            <w:proofErr w:type="spellEnd"/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» представи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Исчерпывающий перечень лиц, имею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щих право на пода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чу зая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ления от име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CE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Наименование докуме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та, подтверждаю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ту, подтвержда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ю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ще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му право подачи заявл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ния от имени заявителя</w:t>
            </w:r>
          </w:p>
        </w:tc>
      </w:tr>
      <w:tr w:rsidR="000B0FBD" w:rsidRPr="00ED5B2F" w:rsidTr="00D62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</w:tr>
      <w:tr w:rsidR="000B0FBD" w:rsidRPr="00ED5B2F" w:rsidTr="00D62D3F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CA1125" w:rsidP="00DD607F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планируемых строительстве или реконструкции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B6" w:rsidRPr="00ED5B2F" w:rsidRDefault="004325B6" w:rsidP="004325B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Физические 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ца, являющиеся застройщиками объектов инд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видуального жилищного строительства или садовых домов, в случаях:</w:t>
            </w:r>
          </w:p>
          <w:p w:rsidR="004325B6" w:rsidRPr="00ED5B2F" w:rsidRDefault="004325B6" w:rsidP="004325B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1) уведомления о планируемых строительстве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объектов индивидуальн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жилищного строительства или садовых домов;</w:t>
            </w:r>
          </w:p>
          <w:p w:rsidR="000B0FBD" w:rsidRPr="00ED5B2F" w:rsidRDefault="004325B6" w:rsidP="00432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2) уведомления об изменении параметров 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нируемого строительства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объектов индивидуальн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го жилищного строительства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садовых домов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Документ,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ряющий личность: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слуги.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ток, приписок, зачеркнутых слов и других исправлений.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ляет однозначно истолковать его содержание.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веренности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ряющий личность лица, действующего от имени заявителя: 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подлинника.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данина Российской Ф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МВД России по желанию гражданина в случае утраты или переоформления паспорта.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на перфокарточной бум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стоверения; наличие сведений о дате выдачи и подразделении, выдавшем документ, причине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выдачи, а также сроке действия (который может быть продлен).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ся руководителем подраздел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0B0FBD" w:rsidRPr="00ED5B2F" w:rsidRDefault="000B0FBD" w:rsidP="0021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законом или признава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мый в соответствии с международным догов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 в качестве докуме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альный перевод документа.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услуги.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чи, фотографию владельца и его подпись.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 Удостоверение подписывается должностным лицом органа, его выдавшего, с заверением печ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вать их содержание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ства о признании беже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0B0FBD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убежища на терр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0B0FBD" w:rsidRPr="00ED5B2F" w:rsidTr="00D62D3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Должна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ной на срок обращения за пр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доставлением услуги. 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3. Не должна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вать его содержание.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 предназначена довере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ность), полномочия на сове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шение определенных дейс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вий, дату и место совершения доверенности (прописью), подпись доверителя. </w:t>
            </w:r>
          </w:p>
        </w:tc>
      </w:tr>
      <w:tr w:rsidR="00DE5FF6" w:rsidRPr="00ED5B2F" w:rsidTr="00CF4208">
        <w:trPr>
          <w:trHeight w:val="9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Правоустанавлива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щие документы на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мельный участок, право на который не зарегис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рировано в Едином г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сударственном реестре недвижимости (далее –ЕГРН): 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 Свидетельство о праве собственности на землю (выданное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комитетом, исполнительным ком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 Совета народных депутатов МО).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 Государственный акт о праве пожизненн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наследуемого влад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земельным участком (праве постоянного (бе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срочного) пользования земельным участком) (выданный исполн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тельным комитетом 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вета народных депут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тов). 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  Договор на перед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 земельного участка в постоянное (бессрочное) пользование (выданный исполнительным ком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 Совета народных депутатов).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 Свидетельство о пожизненном наследу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мом владении земел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участком (выданное исполнительным ком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тетом Совета народных депутатов), 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2.5. Свидетельство о праве бессрочного (п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стоянного) пользования землей (выданное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комитетом, исполнительным орг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 сельского (поселк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вого) Совета народных депутатов).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2.6. Договор аренды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земельного участка (в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данный органом местн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 самоуправления или заключенный между гражданами и (или) юридическими лицами). 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2.7. Договор купли-продажи (выданный органом местного сам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 или закл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ченный между гражд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нами и (или) юридич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скими лицами). 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 Договор дарения (заключенный между гражданами и (или) юридическими лицами), договор о переуступке прав (заключенный 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жду гражданами и (или) юридическими лицами),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2.9. Решение суда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Должны быть действительн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на срок обращения за предо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тавлением услуги.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ток, приписок, зачеркнутых слов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других исправлений.</w:t>
            </w:r>
          </w:p>
          <w:p w:rsidR="00DE5FF6" w:rsidRPr="00ED5B2F" w:rsidRDefault="00DE5FF6" w:rsidP="00D6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2.Опекун или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печитель</w:t>
            </w: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Документ,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ряющий личность: </w:t>
            </w:r>
          </w:p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подлинника. 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ряющего личность ин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DE5FF6" w:rsidRPr="00ED5B2F" w:rsidTr="00D62D3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DE5FF6" w:rsidRPr="00ED5B2F" w:rsidRDefault="00DE5FF6" w:rsidP="000B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5FF6" w:rsidRPr="00ED5B2F" w:rsidRDefault="00DE5FF6" w:rsidP="000B0FBD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DE5FF6" w:rsidRPr="00ED5B2F" w:rsidRDefault="00DE5FF6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DF5372" w:rsidRPr="00ED5B2F" w:rsidTr="0088063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372" w:rsidRPr="00ED5B2F" w:rsidRDefault="00DF5372" w:rsidP="0031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BBC" w:rsidRPr="00ED5B2F" w:rsidRDefault="00A20BBC" w:rsidP="00A20BB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Юридические лица (за искл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чением госуда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ственных орг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нов и их терр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ториальных 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ганов, органов государственных внебюджетных фондов и их территориал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ных органов, органов местн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самоуправл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ния), являющи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ся застройщик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 объектов индивидуальн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жилищного строительства или садовых домов, в случаях:</w:t>
            </w:r>
          </w:p>
          <w:p w:rsidR="00A20BBC" w:rsidRPr="00ED5B2F" w:rsidRDefault="00A20BBC" w:rsidP="00A20BB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1) ув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домления о 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нируемых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тельстве или реконструкции объектов инд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видуального жилищного строительства или садовых домов;</w:t>
            </w:r>
          </w:p>
          <w:p w:rsidR="00DF5372" w:rsidRPr="00ED5B2F" w:rsidRDefault="00A20BBC" w:rsidP="00A2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2) уведомления об изменении параметров 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нируемого строительства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объектов индивидуальн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жилищного строительства или садовых домов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="007619F0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равоустанавлива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щие документы на з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мельный участок, право на который не зарегис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рировано в Едином г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сударственном реестре недвижимости (далее –ЕГРН): 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 Свидетельство о праве собственности на землю (выданное з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комитетом, исполнительным ком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 Совета народных депутатов МО).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.2. Государственный акт о праве пожизненн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наследуемого влад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ния земельным участком (праве постоянного (бе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срочного) пользования земельным участком) (выданный исполн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тельным комитетом С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вета народных депут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тов). 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.3.  Договор на перед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 земельного участка в постоянное (бессрочное) пользование (выданный исполнительным ком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 Совета народных депутатов).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.4. Свидетельство о пожизненном наследу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мом владении земел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участком (выданное исполнительным ком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тетом Совета народных депутатов), 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.5. Свидетельство о праве бессрочного (п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стоянного) пользования землей (выданное з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комитетом, исполнительным орг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 сельского (поселк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вого) Совета народных депутатов).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.6. Договор аренды земельного участка (в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данный органом местн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 самоуправления или заключенный между гражданами и (или) юридическими лицами). 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.7. Договор купли-продажи (выданный органом местного сам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 или закл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ченный между гражд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нами и (или) юридич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скими лицами). 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.8. Договор дарения (заключенный между гражданами и (или) юридическими лицами), договор о переуступке прав (заключенный м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жду гражданами и (или) юридическими лицами),</w:t>
            </w:r>
          </w:p>
          <w:p w:rsidR="00DF5372" w:rsidRPr="00ED5B2F" w:rsidRDefault="003F44AE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F5372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.9. Решение суда</w:t>
            </w:r>
          </w:p>
          <w:p w:rsidR="00DF5372" w:rsidRPr="00ED5B2F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DF5372" w:rsidRPr="00ED5B2F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Должны быть действительн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на срок обращения за предо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тавлением услуги.</w:t>
            </w:r>
          </w:p>
          <w:p w:rsidR="00DF5372" w:rsidRPr="00ED5B2F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должны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DF5372" w:rsidRPr="00ED5B2F" w:rsidRDefault="00DF5372" w:rsidP="00315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должны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  <w:p w:rsidR="00DF5372" w:rsidRPr="00ED5B2F" w:rsidRDefault="00DF5372" w:rsidP="00315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DF5372" w:rsidRPr="00ED5B2F" w:rsidRDefault="00DF5372" w:rsidP="0031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веренности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ряющий личность лица, действующего от имени заявителя: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1.1.1. </w:t>
            </w:r>
            <w:r w:rsidR="007619F0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аспорт гражданина Российской Федерации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DF5372" w:rsidRPr="00ED5B2F" w:rsidRDefault="00DF5372" w:rsidP="0031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подлинника.</w:t>
            </w:r>
          </w:p>
        </w:tc>
      </w:tr>
      <w:tr w:rsidR="00F82763" w:rsidRPr="00ED5B2F" w:rsidTr="00CF420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2. Заверенный перевод на русский язык док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ментов о государстве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ной регистрации юрид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ческого лица в соотве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ствии с законодательс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вом иностранного гос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дарства в случае, если застройщиком является иностранное юридич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ское лицо</w:t>
            </w:r>
          </w:p>
          <w:p w:rsidR="00F82763" w:rsidRPr="00ED5B2F" w:rsidRDefault="00F82763" w:rsidP="00DE5FF6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услуги. 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ток, приписок, зачеркнутых слов и других исправлений. 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ляет однозначно истолковать его содержание. 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2763" w:rsidRPr="00ED5B2F" w:rsidTr="00CF420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F82763" w:rsidRPr="00ED5B2F" w:rsidRDefault="00F82763" w:rsidP="00DE5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Доверенность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Должна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ной на срок обращения за пр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доставлением услуги. 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вать его содержание.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 предназначена довере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ность), полномочия на сове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шение определенных дейс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вий, дату и место совершения доверенности (прописью), подпись доверителя. 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Документ,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ряющий личность лица, действующего от имени заявителя без доверенн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сти: 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ным на срок обращения за предоставлением услуги. 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ний. 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вать его содержание. 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Копия документа, не зав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ренная нотариусом, предста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ляется заявителем с предъя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лением подлинника.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верение личности гражд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2.1.5. Свидетельство о рассмотрении ходатайства о признании беженцем на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РФ по сущес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82763" w:rsidRPr="00ED5B2F" w:rsidTr="0088063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Документ, подтве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ждающий право лица без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доверенности действовать от имени заявителя: реш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ние (приказ) о назначении или об избрании на дол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1. Должен содержать подписи должностного лица, подгот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вившего документ, дату 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ставления документа, печать организации (при наличии), выдавшей документ.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ным на срок обращения за предоставлением услуги.</w:t>
            </w:r>
          </w:p>
          <w:p w:rsidR="00F82763" w:rsidRPr="00ED5B2F" w:rsidRDefault="00F82763" w:rsidP="0039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содержать по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ний. </w:t>
            </w:r>
          </w:p>
          <w:p w:rsidR="00F82763" w:rsidRPr="00ED5B2F" w:rsidRDefault="00F8276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Не должен иметь поврежд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вать его содержание. </w:t>
            </w:r>
          </w:p>
        </w:tc>
      </w:tr>
    </w:tbl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0B0FBD" w:rsidRPr="00ED5B2F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0B0FBD" w:rsidRPr="00ED5B2F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984"/>
        <w:gridCol w:w="3686"/>
        <w:gridCol w:w="1276"/>
        <w:gridCol w:w="4111"/>
        <w:gridCol w:w="1276"/>
        <w:gridCol w:w="1134"/>
      </w:tblGrid>
      <w:tr w:rsidR="000B0FBD" w:rsidRPr="00ED5B2F" w:rsidTr="00D62D3F"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кументов, которые представляет за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витель для пол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«подуслуги»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 документа с указанием подли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0B0FBD" w:rsidRPr="00ED5B2F" w:rsidTr="00D62D3F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0B0FBD" w:rsidRPr="00ED5B2F" w:rsidTr="00D62D3F">
        <w:trPr>
          <w:trHeight w:val="300"/>
        </w:trPr>
        <w:tc>
          <w:tcPr>
            <w:tcW w:w="15736" w:type="dxa"/>
            <w:gridSpan w:val="8"/>
            <w:shd w:val="clear" w:color="auto" w:fill="auto"/>
            <w:vAlign w:val="center"/>
          </w:tcPr>
          <w:p w:rsidR="000B0FBD" w:rsidRPr="00ED5B2F" w:rsidRDefault="00CA1125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планируемых строительстве или реконструкции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5A687A" w:rsidRPr="00ED5B2F" w:rsidRDefault="005A687A" w:rsidP="005A687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</w:t>
            </w:r>
          </w:p>
          <w:p w:rsidR="005A687A" w:rsidRPr="00ED5B2F" w:rsidRDefault="005A687A" w:rsidP="005A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A687A" w:rsidRPr="00ED5B2F" w:rsidRDefault="006D1092" w:rsidP="005A687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1.1 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Уведомление о планируемых стро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тельстве или реконс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рукции объекта инд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видуального жили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="005A687A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ного строительства или садового дома </w:t>
            </w:r>
          </w:p>
          <w:p w:rsidR="005A687A" w:rsidRPr="00ED5B2F" w:rsidRDefault="005A687A" w:rsidP="005A6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Проверка </w:t>
            </w:r>
            <w:r w:rsidR="00844C03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уведомления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соответс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вие установленным требованиям;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Сверка информации, указанной в </w:t>
            </w:r>
            <w:r w:rsidR="00844C03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уведомлении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 представленными док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ментами, формирование в дело.</w:t>
            </w:r>
          </w:p>
          <w:p w:rsidR="000B0FBD" w:rsidRPr="00ED5B2F" w:rsidRDefault="000B0FBD" w:rsidP="00844C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 Формирование электронного образа (скан-копии)</w:t>
            </w:r>
            <w:r w:rsidR="00844C03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уведомления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6D1092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Предоставл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ется заявит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лем в случае уведомления о планиру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мых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тельстве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объектов индивид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ального ж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лищного строительс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ва или сад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вых домов</w:t>
            </w:r>
          </w:p>
        </w:tc>
        <w:tc>
          <w:tcPr>
            <w:tcW w:w="4111" w:type="dxa"/>
            <w:shd w:val="clear" w:color="auto" w:fill="auto"/>
          </w:tcPr>
          <w:p w:rsidR="00190D5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1. Документ должен быть составлен по форме, утвержденной приказом Министерства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тельства и жилищно-коммунального хозяйства Российской Федерации от 19.09.2018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br/>
              <w:t>№ 591/</w:t>
            </w:r>
            <w:proofErr w:type="spellStart"/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«Об утверждении форм уведомлений, необходимых для строительства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садового дома».</w:t>
            </w:r>
          </w:p>
          <w:p w:rsidR="000B0FBD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. В документе должно содержаться: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(при наличии), место жительства застройщика, реквизиты документа, удостоверяющего личность (для физического лица);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застройщ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ка (для юридического лица), а также государс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венный регистрационный номер записи о гос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дарственной регистрации юридического лица в едином государственном реестре юридических лиц и идентификационный номер налогопл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тельщика, за исключением случая, если заявит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лем является иностранное юридическое лицо;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земельного участка (при его наличии), адрес или описание местополож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ния земельного участка;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4) сведения о праве застройщика на земельный участок, а также сведения о наличии прав иных лиц на земельный участок (при наличии таких лиц);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5) сведения о виде разрешенного использования земельного участка и объекта капитального строительства (объекта индивидуального жили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ного строительства или садового дома);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6) сведения о планируемых параметрах объекта индивидуального жилищного строительства или садового дома, в целях строительства или реко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струкции которых подано уведомление о план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руемом строительстве, в том числе об отступах от границ земельного участка;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8) почтовый адрес и (или) адрес электронной по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ты для связи с застройщиком;</w:t>
            </w:r>
          </w:p>
          <w:p w:rsidR="005A687A" w:rsidRPr="00ED5B2F" w:rsidRDefault="005A687A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9) способ напра</w:t>
            </w:r>
            <w:r w:rsidR="00BF70E7" w:rsidRPr="00ED5B2F">
              <w:rPr>
                <w:rFonts w:ascii="Times New Roman" w:hAnsi="Times New Roman" w:cs="Times New Roman"/>
                <w:sz w:val="18"/>
                <w:szCs w:val="18"/>
              </w:rPr>
              <w:t>вления застройщику уведомлений.</w:t>
            </w:r>
          </w:p>
          <w:p w:rsidR="000B0FBD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. Текст документа написан разборчиво.</w:t>
            </w:r>
          </w:p>
          <w:p w:rsidR="000B0FBD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В документе нет подчисток, приписок, зачер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нутых слов и иных неоговоренных исправлений.</w:t>
            </w:r>
          </w:p>
          <w:p w:rsidR="000B0FBD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. Документ не исполнен карандашом.</w:t>
            </w:r>
          </w:p>
          <w:p w:rsidR="000B0FBD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. Документ не имеет серьезных повреждений, наличие которых допускает многозначность и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B0FBD" w:rsidRPr="00ED5B2F">
              <w:rPr>
                <w:rFonts w:ascii="Times New Roman" w:hAnsi="Times New Roman" w:cs="Times New Roman"/>
                <w:sz w:val="18"/>
                <w:szCs w:val="18"/>
              </w:rPr>
              <w:t>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ние 1 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Определ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ется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ном,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ляющим услугу</w:t>
            </w:r>
          </w:p>
        </w:tc>
      </w:tr>
      <w:tr w:rsidR="006D1092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6D1092" w:rsidRPr="00ED5B2F" w:rsidRDefault="006D1092" w:rsidP="006D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6D1092" w:rsidRPr="00ED5B2F" w:rsidRDefault="006D1092" w:rsidP="006D10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24C5A" w:rsidRPr="00ED5B2F" w:rsidRDefault="006D1092" w:rsidP="00524C5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190D52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Уведомление об изменении параметров планируемого стро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реконс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рукции объекта инд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видуального жили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ного строительства или садового дома</w:t>
            </w:r>
            <w:r w:rsidR="006D701A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D1092" w:rsidRPr="00ED5B2F" w:rsidRDefault="006D1092" w:rsidP="006D1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092" w:rsidRPr="00ED5B2F" w:rsidRDefault="006D1092" w:rsidP="006D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D1092" w:rsidRPr="00ED5B2F" w:rsidRDefault="006D1092" w:rsidP="006D10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6D1092" w:rsidRPr="00ED5B2F" w:rsidRDefault="006D1092" w:rsidP="006D10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1092" w:rsidRPr="00ED5B2F" w:rsidRDefault="006D1092" w:rsidP="006D1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6D1092" w:rsidRPr="00ED5B2F" w:rsidRDefault="006D1092" w:rsidP="006D1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092" w:rsidRPr="00ED5B2F" w:rsidRDefault="006D1092" w:rsidP="006D1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6D1092" w:rsidRPr="00ED5B2F" w:rsidRDefault="006D1092" w:rsidP="006D1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Проверка </w:t>
            </w:r>
            <w:r w:rsidR="00505268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уведомления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соответс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вие установленным требованиям;</w:t>
            </w:r>
          </w:p>
          <w:p w:rsidR="006D1092" w:rsidRPr="00ED5B2F" w:rsidRDefault="006D1092" w:rsidP="006D10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D1092" w:rsidRPr="00ED5B2F" w:rsidRDefault="006D1092" w:rsidP="006D10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1092" w:rsidRPr="00ED5B2F" w:rsidRDefault="006D1092" w:rsidP="006D10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6D1092" w:rsidRPr="00ED5B2F" w:rsidRDefault="006D1092" w:rsidP="006D10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Сверка информации, указанной в </w:t>
            </w:r>
            <w:r w:rsidR="00505268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уведомлении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 представленными док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ментами, формирование в дело.</w:t>
            </w:r>
          </w:p>
          <w:p w:rsidR="006D1092" w:rsidRPr="00ED5B2F" w:rsidRDefault="006D1092" w:rsidP="005052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 Формирование электронного образа (скан-копии)</w:t>
            </w:r>
            <w:r w:rsidR="00505268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уведомления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D1092" w:rsidRPr="00ED5B2F" w:rsidRDefault="006D1092" w:rsidP="006D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Предоставл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ется заявит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лем в случае 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уведомления об изменении параметров планируем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го строител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ства или р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конструкции объектов индивид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ального ж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лищного строительс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ва или сад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24C5A" w:rsidRPr="00ED5B2F">
              <w:rPr>
                <w:rFonts w:ascii="Times New Roman" w:hAnsi="Times New Roman" w:cs="Times New Roman"/>
                <w:sz w:val="18"/>
                <w:szCs w:val="18"/>
              </w:rPr>
              <w:t>вых домов</w:t>
            </w:r>
          </w:p>
        </w:tc>
        <w:tc>
          <w:tcPr>
            <w:tcW w:w="4111" w:type="dxa"/>
            <w:shd w:val="clear" w:color="auto" w:fill="auto"/>
          </w:tcPr>
          <w:p w:rsidR="00190D5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1. Документ должен быть составлен по форме, утвержденной приказом Министерства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тельства и жилищно-коммунального хозяйства Российской Федерации от 19.09.2018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br/>
              <w:t>№ 591/</w:t>
            </w:r>
            <w:proofErr w:type="spellStart"/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«Об утверждении форм уведомлений, необходимых для строительства или реконстру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садового дома».</w:t>
            </w:r>
          </w:p>
          <w:p w:rsidR="006D109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. В документе должно содержаться:</w:t>
            </w:r>
          </w:p>
          <w:p w:rsidR="006D1092" w:rsidRPr="00ED5B2F" w:rsidRDefault="006D109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(при наличии), место жительства застройщика, реквизиты документа, удостоверяющего личность (для физического лица);</w:t>
            </w:r>
          </w:p>
          <w:p w:rsidR="006D1092" w:rsidRPr="00ED5B2F" w:rsidRDefault="006D109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застройщ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ка (для юридического лица), а также государс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венный регистрационный номер записи о гос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дарственной регистрации юридического лица в едином государственном реестре юридических лиц и идентификационный номер налогопл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тельщика, за исключением случая, если заявит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лем является иностранное юридическое лицо;</w:t>
            </w:r>
          </w:p>
          <w:p w:rsidR="006D1092" w:rsidRPr="00ED5B2F" w:rsidRDefault="006D109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земельного участка (при его наличии), адрес или описание местополож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ния земельного участка;</w:t>
            </w:r>
          </w:p>
          <w:p w:rsidR="00760DAB" w:rsidRPr="00ED5B2F" w:rsidRDefault="00760DAB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4) Сведения об изменении параметров планиру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мого строительства или реконструкции объекта индивидуального жилищного строительства или садового дома с указанием даты направления уведомления о планируемом строительстве.</w:t>
            </w:r>
          </w:p>
          <w:p w:rsidR="00760DAB" w:rsidRPr="00ED5B2F" w:rsidRDefault="00760DAB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092" w:rsidRPr="00ED5B2F" w:rsidRDefault="00760DAB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) почтовый адрес и (или) адрес электронной по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ты для связи с застройщиком;</w:t>
            </w:r>
          </w:p>
          <w:p w:rsidR="006D1092" w:rsidRPr="00ED5B2F" w:rsidRDefault="00760DAB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) способ направления застройщику уведомлений.</w:t>
            </w:r>
          </w:p>
          <w:p w:rsidR="006D109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. Текст документа написан разборчиво.</w:t>
            </w:r>
          </w:p>
          <w:p w:rsidR="006D109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В документе нет подчисток, приписок, зачер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нутых слов и иных неоговоренных исправлений.</w:t>
            </w:r>
          </w:p>
          <w:p w:rsidR="006D109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. Документ не исполнен карандашом.</w:t>
            </w:r>
          </w:p>
          <w:p w:rsidR="006D1092" w:rsidRPr="00ED5B2F" w:rsidRDefault="00190D5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. Документ не имеет серьезных повреждений, наличие которых допускает многозначность и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6D1092" w:rsidRPr="00ED5B2F">
              <w:rPr>
                <w:rFonts w:ascii="Times New Roman" w:hAnsi="Times New Roman" w:cs="Times New Roman"/>
                <w:sz w:val="18"/>
                <w:szCs w:val="18"/>
              </w:rPr>
              <w:t>толкования содержания.</w:t>
            </w:r>
          </w:p>
          <w:p w:rsidR="006D1092" w:rsidRPr="00ED5B2F" w:rsidRDefault="006D1092" w:rsidP="0019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D1092" w:rsidRPr="00ED5B2F" w:rsidRDefault="006D1092" w:rsidP="001E54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ние </w:t>
            </w:r>
            <w:r w:rsidR="001E5443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D1092" w:rsidRPr="00ED5B2F" w:rsidRDefault="00190D52" w:rsidP="00190D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Определ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ется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ном,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ляющим услугу</w:t>
            </w:r>
          </w:p>
        </w:tc>
      </w:tr>
      <w:tr w:rsidR="00392E23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02" w:type="dxa"/>
            <w:shd w:val="clear" w:color="auto" w:fill="auto"/>
          </w:tcPr>
          <w:p w:rsidR="00392E23" w:rsidRPr="00ED5B2F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тверждающие право</w:t>
            </w:r>
          </w:p>
        </w:tc>
        <w:tc>
          <w:tcPr>
            <w:tcW w:w="1984" w:type="dxa"/>
            <w:shd w:val="clear" w:color="auto" w:fill="auto"/>
          </w:tcPr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Правоустанавл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вающие документы на земельный участок, право на который не зарегистрировано в Едином государстве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 реестре недвиж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мости (далее –ЕГРН): 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Свидетельство о праве собственности на землю (выданное земельным комитетом, исполнительным 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митетом Совета 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родных депутатов МО).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Государстве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 акт о праве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жизненного наследу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мого владения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участком (праве постоянного (бессрочного) польз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земельным уч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стком) (выданный исполнительным 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митетом Совета 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родных депутатов). 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 Договор на 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редачу земельного участка в постоянное (бессрочное) польз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вание (выданный 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полнительным ком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 Совета наро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депутатов).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Свидетельство о пожизненном насл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дуемом владении 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 участком (выданное исполн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тельным комитетом Совета народных д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путатов), 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Свидетельство о праве бессрочного (постоянного) польз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землей (выда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 земельным ком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тетом, исполнител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органом сельск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(поселкового) 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вета народных депут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тов).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Договор аренды земельного участка (выданный органом местного самоупра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 или заключе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 между граждан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и (или) юридич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скими лицами). 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.7. Договор купли-продажи (выданный органом местного самоуправления или заключенный между гражданами и (или) юридическими лиц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ми). 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8. Договор дарения (заключенный между гражданами и (или)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юридическими лиц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ми), договор о переу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тупке прав (заключе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 между граждан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и (или) юридич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скими лицами),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C53E9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 Решение суда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стоверяется специалистом органа,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услугу, или МФЦ, либо заявителем предоставляется копия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удостоверенная нотариусом.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ED5B2F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Формирование в дело копии, пре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В случае, если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на который не зарегис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рировано в ЕГРН 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должны иметь повреждений, наличие которых не позволяет однозначно истолк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вать его содержание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392E23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392E23" w:rsidRPr="00ED5B2F" w:rsidRDefault="00392E23" w:rsidP="0039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5B3B" w:rsidRPr="00ED5B2F" w:rsidRDefault="00715955" w:rsidP="001D5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Заверенный пер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вод на русский язык документов о госуда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ственной регистрации юридического лица в соответствии с зак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нодательством ин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странного государства </w:t>
            </w:r>
          </w:p>
          <w:p w:rsidR="00392E23" w:rsidRPr="00ED5B2F" w:rsidRDefault="00392E23" w:rsidP="0017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92E23" w:rsidRPr="00ED5B2F" w:rsidRDefault="00392E23" w:rsidP="0039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стоверяется специалистом органа,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услугу, или МФЦ, либо заявителем предоставляется копия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удостоверенная нотариусом.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92E23" w:rsidRPr="00ED5B2F" w:rsidRDefault="00392E23" w:rsidP="00392E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ляется 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в случае, если застройщ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D5B3B" w:rsidRPr="00ED5B2F">
              <w:rPr>
                <w:rFonts w:ascii="Times New Roman" w:hAnsi="Times New Roman" w:cs="Times New Roman"/>
                <w:sz w:val="18"/>
                <w:szCs w:val="18"/>
              </w:rPr>
              <w:t>ком является иностранное юридическое лицо</w:t>
            </w:r>
            <w:r w:rsidR="001D5B3B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наличие которых допускает многозна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2E23" w:rsidRPr="00ED5B2F" w:rsidRDefault="00392E23" w:rsidP="00392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стоверяющий личность заяв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 или пре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</w:t>
            </w:r>
            <w:r w:rsidR="00715955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вителя (Пр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доставляется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только один из документов п. 2)</w:t>
            </w:r>
          </w:p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3.1. Паспорт гра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Российской Федерации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но заверенная копия.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врат подлинника заявителю (в случае предоставления нотариально незав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ренной копии документа).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тронный образ (скан-копию) документа, удостоверяющего личность заявителя (страницы, содержащие сведения о личности владельца паспорта, о регис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в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ляется гр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а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жданами РФ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стоверение личн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гражданина Российской Фед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 (форма № 2П)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в случае 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раты или переофор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 гра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ланию гражданина в случае утраты или 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реоформления паспорта.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лении, выдавшем документ, причине выд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чи, а также сроке действия (который может быть продлен).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 4. Удостоверение подписывается руковод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жащего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 для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военносл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жащего РФ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либо иной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кумент, устано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ленный федерал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ным законом или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признаваемый в соответствии с м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ждународным дог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вором в качестве документа, удост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веряющего ли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ин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странного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гражданина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 документа.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 (не граждан Российской Федер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ции),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нием печатью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тайства о признании беженцем на терр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тории РФ по сущ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лиц, ходатайс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вующих о признании беженцем на террит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Росси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в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ляется для удостовер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ния личн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сти лиц без гражданс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т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ва, если они постоянно проживают на террит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рии Росси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й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ской Фед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рации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территории РФ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ляется для удостовер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ния личн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сти лица, получивш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го време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ное убеж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и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ще на те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</w:t>
            </w: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ритории РФ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кумента, заверение специалистом орг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 без гражданс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ва, време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 прож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вающих на территории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и не име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щих док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мента,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ли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тверждающий полномочия представителя</w:t>
            </w: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4.1. Доверенность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стоверяется специалистом органа, пр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услугу, или МФЦ, либо заявителем предоставляется копия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кумента, удостоверенная нотариусом.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ляется при обращении представ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теля заяв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теля (за исключен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ем лиц, 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ладающих правом де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ствовать от имени за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вителя без доверенн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сти).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Должна быть действительной на срок 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ращения за предоставлением муниципальной услуги. 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ний.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вать их содержание.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му предназначена доверенность), полном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0B0FBD" w:rsidRPr="00ED5B2F" w:rsidTr="00D62D3F">
        <w:trPr>
          <w:trHeight w:val="241"/>
        </w:trPr>
        <w:tc>
          <w:tcPr>
            <w:tcW w:w="56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0B0FBD" w:rsidRPr="00ED5B2F" w:rsidRDefault="000B0FBD" w:rsidP="000B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B0FBD" w:rsidRPr="00ED5B2F" w:rsidRDefault="000B0FBD" w:rsidP="00361F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361F18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. Документ, по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тверждающий право лица без доверенн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сти действовать от имени заявителя: решение (приказ) о назначении или об избрании физич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ского лица на дол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368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лем.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761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ляется при обращении лица, обл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дающего правом де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й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ствовать от имени за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вителя без доверенн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сти.</w:t>
            </w:r>
          </w:p>
        </w:tc>
        <w:tc>
          <w:tcPr>
            <w:tcW w:w="411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ставления документа, печать организации (при наличии), выдавшей документ.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должно содержать подчисток, прип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сок, зачеркнутых слов и других исправл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ний.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4. Не должно иметь повреждений, наличие которых не позволяет однозначно истолк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ED5B2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190D52" w:rsidRPr="00ED5B2F" w:rsidRDefault="00190D52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190D52" w:rsidRPr="00ED5B2F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ED5B2F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0B0FBD" w:rsidRPr="00ED5B2F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0B0FBD" w:rsidRPr="00ED5B2F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взаимодействия</w:t>
            </w:r>
          </w:p>
        </w:tc>
        <w:tc>
          <w:tcPr>
            <w:tcW w:w="1533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0B0FBD" w:rsidRPr="00ED5B2F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B0FBD" w:rsidRPr="00ED5B2F" w:rsidTr="00D62D3F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0B0FBD" w:rsidRPr="00ED5B2F" w:rsidRDefault="00CA1125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планируемых строительстве или реконструкции объекта индивидуального жилищного строительства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B0FBD" w:rsidRPr="00ED5B2F" w:rsidRDefault="000B0FBD" w:rsidP="00CF0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Единого гос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дарственного реестра </w:t>
            </w:r>
            <w:r w:rsidR="00555BE8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недв</w:t>
            </w:r>
            <w:r w:rsidR="00555BE8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555BE8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жимости</w:t>
            </w:r>
            <w:r w:rsidR="007B3822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основных х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рактеристиках и зарегистр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рованных пр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CF0B0B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вах на объект недвижимости (земельный участок)</w:t>
            </w:r>
            <w:r w:rsidR="007B3822"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5" w:type="dxa"/>
            <w:shd w:val="clear" w:color="auto" w:fill="auto"/>
          </w:tcPr>
          <w:p w:rsidR="000B0FBD" w:rsidRPr="00ED5B2F" w:rsidRDefault="00CF0B0B" w:rsidP="00300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Единого государс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венного реестра недвижимости об основных характеристиках и з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регистрированных правах на об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ъ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ект недвижимости (земельный участок)</w:t>
            </w:r>
          </w:p>
        </w:tc>
        <w:tc>
          <w:tcPr>
            <w:tcW w:w="1533" w:type="dxa"/>
            <w:shd w:val="clear" w:color="auto" w:fill="auto"/>
          </w:tcPr>
          <w:p w:rsidR="000B0FBD" w:rsidRPr="00ED5B2F" w:rsidRDefault="000B0FBD" w:rsidP="00CE4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предо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</w:t>
            </w:r>
            <w:r w:rsidRPr="00ED5B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ED5B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361F18" w:rsidRPr="00ED5B2F" w:rsidRDefault="00361F18" w:rsidP="00361F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обр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щений в ФГИС ЕГРН</w:t>
            </w:r>
          </w:p>
          <w:p w:rsidR="00361F18" w:rsidRPr="00ED5B2F" w:rsidRDefault="00361F18" w:rsidP="00361F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B0FBD" w:rsidRPr="00ED5B2F" w:rsidRDefault="00361F18" w:rsidP="0036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:rsidR="000B0FBD" w:rsidRPr="00ED5B2F" w:rsidRDefault="00AB5B25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B0FBD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рабочих дн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</w:t>
            </w:r>
            <w:r w:rsidR="00AB5B25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день поступл</w:t>
            </w:r>
            <w:r w:rsidR="00AB5B25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AB5B25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ния уведомл</w:t>
            </w:r>
            <w:r w:rsidR="00AB5B25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AB5B25"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прос - 3 раб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чих дня,</w:t>
            </w:r>
          </w:p>
          <w:p w:rsidR="000B0FBD" w:rsidRPr="00ED5B2F" w:rsidRDefault="000B0FBD" w:rsidP="00AB5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ному делу –</w:t>
            </w:r>
            <w:r w:rsidR="00AB5B25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получения ответа</w:t>
            </w:r>
            <w:r w:rsidRPr="00ED5B2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1C77" w:rsidRPr="00ED5B2F" w:rsidTr="00D62D3F">
        <w:trPr>
          <w:jc w:val="center"/>
        </w:trPr>
        <w:tc>
          <w:tcPr>
            <w:tcW w:w="1709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hAnsi="Times New Roman"/>
                <w:sz w:val="20"/>
                <w:szCs w:val="20"/>
              </w:rPr>
              <w:t>Выписка (св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дения) из р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шения органа опеки и поп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чительства об установлении опеки или п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 xml:space="preserve">печительства </w:t>
            </w:r>
          </w:p>
        </w:tc>
        <w:tc>
          <w:tcPr>
            <w:tcW w:w="3145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случае непредставления пре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>ставителем заявителя документа по собственной инициативе для подтверждения полномочий з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>конного представителя)</w:t>
            </w:r>
          </w:p>
        </w:tc>
        <w:tc>
          <w:tcPr>
            <w:tcW w:w="1533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  <w:shd w:val="clear" w:color="auto" w:fill="auto"/>
          </w:tcPr>
          <w:p w:rsidR="00C11C77" w:rsidRPr="00ED5B2F" w:rsidRDefault="00C11C77" w:rsidP="00C11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D5B2F">
              <w:rPr>
                <w:rFonts w:ascii="Times New Roman" w:hAnsi="Times New Roman"/>
                <w:sz w:val="20"/>
                <w:szCs w:val="20"/>
              </w:rPr>
              <w:t>Пенсионный фонд Росси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й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ской Федер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Pr="00ED5B2F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69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B2F">
              <w:rPr>
                <w:rFonts w:ascii="Times New Roman" w:hAnsi="Times New Roman"/>
                <w:sz w:val="20"/>
                <w:szCs w:val="20"/>
              </w:rPr>
              <w:t>Запрос в ЕГИССО на получение сведений из реестра лиц, св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 xml:space="preserve">занных с изменением </w:t>
            </w:r>
            <w:r w:rsidRPr="00ED5B2F">
              <w:rPr>
                <w:rFonts w:ascii="Times New Roman" w:hAnsi="Times New Roman"/>
                <w:sz w:val="20"/>
                <w:szCs w:val="20"/>
              </w:rPr>
              <w:lastRenderedPageBreak/>
              <w:t>родител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ь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ских прав, реестра лиц с измене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ной деесп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собностью и реестра законных представ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и</w:t>
            </w:r>
            <w:r w:rsidRPr="00ED5B2F">
              <w:rPr>
                <w:rFonts w:ascii="Times New Roman" w:hAnsi="Times New Roman"/>
                <w:sz w:val="20"/>
                <w:szCs w:val="20"/>
              </w:rPr>
              <w:t>телей</w:t>
            </w:r>
          </w:p>
          <w:p w:rsidR="00C11C77" w:rsidRPr="00ED5B2F" w:rsidRDefault="00C11C77" w:rsidP="00C11C77">
            <w:pPr>
              <w:spacing w:after="285" w:line="240" w:lineRule="auto"/>
              <w:jc w:val="both"/>
              <w:rPr>
                <w:rFonts w:ascii="Helvetica" w:hAnsi="Helvetica"/>
                <w:color w:val="333333"/>
                <w:sz w:val="20"/>
                <w:szCs w:val="20"/>
                <w:lang w:eastAsia="ru-RU"/>
              </w:rPr>
            </w:pPr>
            <w:r w:rsidRPr="00ED5B2F">
              <w:rPr>
                <w:rFonts w:ascii="Helvetica" w:hAnsi="Helvetica"/>
                <w:color w:val="333333"/>
                <w:sz w:val="20"/>
                <w:szCs w:val="20"/>
              </w:rPr>
              <w:br/>
            </w:r>
            <w:r w:rsidRPr="00ED5B2F">
              <w:rPr>
                <w:rFonts w:ascii="Times New Roman" w:hAnsi="Times New Roman"/>
                <w:sz w:val="20"/>
                <w:szCs w:val="20"/>
              </w:rPr>
              <w:t>VS02423v001-PFR002_3T</w:t>
            </w:r>
          </w:p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 рабочих дня</w:t>
            </w:r>
          </w:p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11C77" w:rsidRPr="00ED5B2F" w:rsidRDefault="00C11C77" w:rsidP="00C11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D5B2F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в день </w:t>
            </w:r>
            <w:r w:rsidRPr="00ED5B2F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  <w:proofErr w:type="gramEnd"/>
          </w:p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прос - 3 раб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чих дня,</w:t>
            </w:r>
          </w:p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ч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ному делу – в день получения ответа на з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ED5B2F">
              <w:rPr>
                <w:rFonts w:ascii="Times New Roman" w:eastAsia="Calibri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C11C77" w:rsidRPr="00ED5B2F" w:rsidRDefault="00C11C77" w:rsidP="00C1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Pr="00ED5B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6. Результат «подуслуги»</w:t>
      </w:r>
    </w:p>
    <w:p w:rsidR="000B0FBD" w:rsidRPr="00ED5B2F" w:rsidRDefault="000B0FBD" w:rsidP="000B0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696"/>
        <w:gridCol w:w="1531"/>
        <w:gridCol w:w="1417"/>
        <w:gridCol w:w="2410"/>
        <w:gridCol w:w="1134"/>
        <w:gridCol w:w="1201"/>
      </w:tblGrid>
      <w:tr w:rsidR="000B0FBD" w:rsidRPr="00ED5B2F" w:rsidTr="00CF0B0B">
        <w:tc>
          <w:tcPr>
            <w:tcW w:w="409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менты, явля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щиеся результ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ляющимся результатом «подуслуги»</w:t>
            </w:r>
          </w:p>
        </w:tc>
        <w:tc>
          <w:tcPr>
            <w:tcW w:w="1696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ложител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ный/отрицательный)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мента/ док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ментов, я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ляющихся р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зультатом «п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кумента/ д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бованных заявителем результатов</w:t>
            </w:r>
          </w:p>
        </w:tc>
      </w:tr>
      <w:tr w:rsidR="000B0FBD" w:rsidRPr="00ED5B2F" w:rsidTr="00CF0B0B">
        <w:tc>
          <w:tcPr>
            <w:tcW w:w="409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0B0FBD" w:rsidRPr="00ED5B2F" w:rsidTr="00CF0B0B">
        <w:trPr>
          <w:trHeight w:val="240"/>
        </w:trPr>
        <w:tc>
          <w:tcPr>
            <w:tcW w:w="4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9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0B0FBD" w:rsidRPr="00ED5B2F" w:rsidTr="00D62D3F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0B0FBD" w:rsidRPr="00ED5B2F" w:rsidRDefault="00CA1125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планируемых строительстве или реконструкции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CF0B0B">
        <w:trPr>
          <w:trHeight w:val="510"/>
        </w:trPr>
        <w:tc>
          <w:tcPr>
            <w:tcW w:w="4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D225F3" w:rsidRPr="00ED5B2F" w:rsidRDefault="00D225F3" w:rsidP="00D22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Уведомление о соответствии ук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занных в уведо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лении о планиру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мых строительстве или реконструкции объекта индивид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ального жилищн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 параметров объе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та индивидуальн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го жилищного строительства или садового дома установленным параметрам и 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пустимости ра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мещения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вого дома на 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мельном участке</w:t>
            </w:r>
          </w:p>
          <w:p w:rsidR="000B0FBD" w:rsidRPr="00ED5B2F" w:rsidRDefault="00D225F3" w:rsidP="00D22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0B0FBD" w:rsidRPr="00ED5B2F" w:rsidRDefault="0049234F" w:rsidP="0002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Долж</w:t>
            </w:r>
            <w:r w:rsidR="0002456C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</w:t>
            </w:r>
            <w:r w:rsidR="005023C5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соответствовать установленной форме</w:t>
            </w:r>
            <w:r w:rsidR="0002456C" w:rsidRPr="00ED5B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23C5" w:rsidRPr="00ED5B2F" w:rsidRDefault="0002456C" w:rsidP="005023C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</w:t>
            </w:r>
            <w:r w:rsidR="005023C5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содержать подпись должностн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="005023C5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уполномоченного </w:t>
            </w:r>
            <w:r w:rsidR="000B0FBD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</w:t>
            </w:r>
            <w:r w:rsidR="005023C5" w:rsidRPr="00ED5B2F"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</w:t>
            </w:r>
            <w:r w:rsidR="005023C5" w:rsidRPr="00ED5B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023C5" w:rsidRPr="00ED5B2F">
              <w:rPr>
                <w:rFonts w:ascii="Times New Roman" w:hAnsi="Times New Roman" w:cs="Times New Roman"/>
                <w:sz w:val="20"/>
                <w:szCs w:val="20"/>
              </w:rPr>
              <w:t>го на выдачу разрешений на строительство органа местного самоуправления.</w:t>
            </w:r>
          </w:p>
          <w:p w:rsidR="000B0FBD" w:rsidRPr="00ED5B2F" w:rsidRDefault="005023C5" w:rsidP="005023C5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9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531" w:type="dxa"/>
            <w:shd w:val="clear" w:color="auto" w:fill="auto"/>
          </w:tcPr>
          <w:p w:rsidR="000B0FBD" w:rsidRPr="00ED5B2F" w:rsidRDefault="007E29A1" w:rsidP="007E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утве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ждена</w:t>
            </w:r>
            <w:r w:rsidR="00190D52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зом Минстроя России от 19.09.2018 </w:t>
            </w:r>
            <w:r w:rsidR="007619F0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591/</w:t>
            </w:r>
            <w:proofErr w:type="spellStart"/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0B0B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форм уведо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лений, необх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димых для строительства или реконс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объе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индивид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строительства или садового дома</w:t>
            </w:r>
            <w:r w:rsidR="00CF0B0B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E29A1" w:rsidRPr="00ED5B2F" w:rsidRDefault="007E29A1" w:rsidP="007E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ю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щем услугу, на бумажном носителе;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7E29A1" w:rsidRPr="00ED5B2F" w:rsidRDefault="007E29A1" w:rsidP="007E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3.Направление электронн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го документа, подписанного электронной подписью, на адрес электронной почты;</w:t>
            </w:r>
          </w:p>
          <w:p w:rsidR="000B0FBD" w:rsidRPr="00ED5B2F" w:rsidRDefault="007E29A1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 Почтовая связь</w:t>
            </w:r>
            <w:r w:rsidR="000B0FBD"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0B0FBD" w:rsidRPr="00ED5B2F" w:rsidTr="00CF0B0B">
        <w:trPr>
          <w:trHeight w:val="510"/>
        </w:trPr>
        <w:tc>
          <w:tcPr>
            <w:tcW w:w="409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D225F3" w:rsidRPr="00ED5B2F" w:rsidRDefault="00D225F3" w:rsidP="00D22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</w:t>
            </w:r>
            <w:r w:rsidR="00F92FBA"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о несоответствии указанных в ув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домлении о план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руемых строител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стве или реконс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рукции объекта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вого дома пар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метров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вого дома устано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ленным параме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рам и (или) нед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пустимости ра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мещения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вого дома на 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мельном участке 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E00299" w:rsidRPr="00ED5B2F" w:rsidRDefault="00E00299" w:rsidP="00E00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Должно соответствовать установленной форме</w:t>
            </w:r>
            <w:r w:rsidRPr="00ED5B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0299" w:rsidRPr="00ED5B2F" w:rsidRDefault="00E00299" w:rsidP="00E00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Должно содержать указание на основ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ния о несоответствии указанных параме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ров строительства в уведомлении устано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ленным параметрам или причины недопу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01A95" w:rsidRPr="00ED5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тимости размещения объекта.</w:t>
            </w:r>
          </w:p>
          <w:p w:rsidR="00E00299" w:rsidRPr="00ED5B2F" w:rsidRDefault="00301A95" w:rsidP="00E0029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00299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Должно содержать подпись должностн</w:t>
            </w:r>
            <w:r w:rsidR="00E00299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00299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уполномоченного лица,</w:t>
            </w:r>
            <w:r w:rsidR="00E00299" w:rsidRPr="00ED5B2F"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</w:t>
            </w:r>
            <w:r w:rsidR="00E00299" w:rsidRPr="00ED5B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0299" w:rsidRPr="00ED5B2F">
              <w:rPr>
                <w:rFonts w:ascii="Times New Roman" w:hAnsi="Times New Roman" w:cs="Times New Roman"/>
                <w:sz w:val="20"/>
                <w:szCs w:val="20"/>
              </w:rPr>
              <w:t>го на выдачу разрешений на строительство органа местного самоуправления.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Отрицательный</w:t>
            </w:r>
          </w:p>
        </w:tc>
        <w:tc>
          <w:tcPr>
            <w:tcW w:w="1531" w:type="dxa"/>
            <w:shd w:val="clear" w:color="auto" w:fill="auto"/>
          </w:tcPr>
          <w:p w:rsidR="007E29A1" w:rsidRPr="00ED5B2F" w:rsidRDefault="007E29A1" w:rsidP="007E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утве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ждена Прик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зом Минстроя России от 19.09.2018 </w:t>
            </w:r>
            <w:r w:rsidR="00B12CA3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591/</w:t>
            </w:r>
            <w:proofErr w:type="spellStart"/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12CA3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утверждении форм уведо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лений, необх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димых для строительства или реконс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объе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индивид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строительства или садового дома</w:t>
            </w:r>
            <w:r w:rsidR="00B12CA3"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B0FBD" w:rsidRPr="00ED5B2F" w:rsidRDefault="007E29A1" w:rsidP="007E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ю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щем услугу, на бумажном носителе;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3.Направление электронн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го документа, подписанного электронной подписью, на адрес электронной почты;</w:t>
            </w:r>
          </w:p>
          <w:p w:rsidR="000B0FBD" w:rsidRPr="00ED5B2F" w:rsidRDefault="000B0FBD" w:rsidP="000B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4. Почтовая связь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лучения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 из органа, предоста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0B0FBD" w:rsidRPr="00ED5B2F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D5B2F">
        <w:rPr>
          <w:rFonts w:ascii="Times New Roman" w:eastAsia="Calibri" w:hAnsi="Times New Roman" w:cs="Times New Roman"/>
          <w:b/>
          <w:sz w:val="20"/>
          <w:szCs w:val="20"/>
        </w:rPr>
        <w:lastRenderedPageBreak/>
        <w:br w:type="page"/>
      </w:r>
    </w:p>
    <w:p w:rsidR="000B0FBD" w:rsidRPr="00ED5B2F" w:rsidRDefault="000B0FBD" w:rsidP="000B0FBD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0B0FBD" w:rsidRPr="00ED5B2F" w:rsidTr="00D62D3F">
        <w:tc>
          <w:tcPr>
            <w:tcW w:w="68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нения проц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дуры (проце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тов, необходимые для выполнения процедуры и пр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цесса</w:t>
            </w:r>
          </w:p>
        </w:tc>
      </w:tr>
      <w:tr w:rsidR="000B0FBD" w:rsidRPr="00ED5B2F" w:rsidTr="00D62D3F">
        <w:tc>
          <w:tcPr>
            <w:tcW w:w="68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0B0FBD" w:rsidRPr="00ED5B2F" w:rsidTr="00D62D3F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0B0FBD" w:rsidRPr="00ED5B2F" w:rsidRDefault="00CA1125" w:rsidP="000B0F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планируемых строительстве или реконструкции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0B0FBD" w:rsidRPr="00ED5B2F" w:rsidTr="00D62D3F">
        <w:tc>
          <w:tcPr>
            <w:tcW w:w="68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Проверка документа, уд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стоверяющего личность заявителя (его представ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теля), а также документа, подтверждающего полн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мочия представителя за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вителя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ращении в орган, пр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теля) на основании документов, удостоверяющих личность.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ветствие данных документа данным, указанным в заявлении о предоставлении услуги.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кументы, подтверждающие полномочия действовать от имени заявителя, сверяет данные, указанные в документах, подтве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ждающих полномочия представителя заявителя с данными документа, удостоверяющего личность представителя заяв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ствия установленным тр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бованиям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0B0FBD" w:rsidRPr="00ED5B2F" w:rsidRDefault="000B0FBD" w:rsidP="004B2FA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ния</w:t>
            </w:r>
            <w:r w:rsidR="00D42FCC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уведомления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о планируемых строительстве или реконс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рукции объектов индивидуального жилищного строительства или садовых домов или уведомления об изменении параме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ров планируемого строительства или реконструкции объектов индивидуального жилищного строительства или садовых д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4B2FA6" w:rsidRPr="00ED5B2F">
              <w:rPr>
                <w:rFonts w:ascii="Times New Roman" w:hAnsi="Times New Roman" w:cs="Times New Roman"/>
                <w:sz w:val="18"/>
                <w:szCs w:val="18"/>
              </w:rPr>
              <w:t>мов (далее – уведомление)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; проверка соответствия предста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ленных документов следующим требованиям:</w:t>
            </w:r>
          </w:p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рых не позволяет однозначно истолковать его содержание.</w:t>
            </w:r>
          </w:p>
          <w:p w:rsidR="000B0FBD" w:rsidRPr="00ED5B2F" w:rsidRDefault="000B0FBD" w:rsidP="000B0FBD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ные нарушения могут быть устранены заявителем в ходе приема документов, заявителю предоставляется возможность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1.1.2.2.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ED5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РПГУ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customMarkFollows="1" w:id="3"/>
              <w:t>*</w:t>
            </w:r>
          </w:p>
          <w:p w:rsidR="00266741" w:rsidRPr="00ED5B2F" w:rsidRDefault="000B0FBD" w:rsidP="0026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 поступлении </w:t>
            </w:r>
            <w:r w:rsidR="00D42FCC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уведомлени</w:t>
            </w:r>
            <w:r w:rsidR="00266741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="00D42FCC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 пакета документов в эле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тронном виде через ЕПГУ и (или) РПГУ в личный кабинет специалиста в региональной и (или) ведомственной информ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</w:t>
            </w:r>
            <w:r w:rsidR="00266741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 несоответствии 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указанных в уведо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лении о планируемом строительстве параметров объекта и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дивидуального жилищного строительства или садового дома установленным параметрам и (или) недопустимости размещ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66741" w:rsidRPr="00ED5B2F">
              <w:rPr>
                <w:rFonts w:ascii="Times New Roman" w:hAnsi="Times New Roman" w:cs="Times New Roman"/>
                <w:sz w:val="18"/>
                <w:szCs w:val="18"/>
              </w:rPr>
              <w:t>ния объекта индивидуального жилищного строительства или садового дома на земельном участке.</w:t>
            </w:r>
          </w:p>
          <w:p w:rsidR="000B0FBD" w:rsidRPr="00ED5B2F" w:rsidRDefault="000B0FBD" w:rsidP="002667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мых для предоставления муниципальной услуги в соответс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кументов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копирование документов.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ментов и подписью с указанием фамилии и инициалов сп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циалиста и даты заверения.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пом для заверения документов и подписью с указанием фам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0B0FBD" w:rsidRPr="00ED5B2F" w:rsidRDefault="000B0FBD" w:rsidP="00245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1. Специалист МФЦ осуществляет копирование </w:t>
            </w:r>
            <w:r w:rsidR="0024562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документов.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ментов и подписью с указанием фамилии и инициалов сп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циалиста и даты заверения.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пом для заверения документов и подписью с указанием фам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1.1.3.2.2. При наличии электронного взаимодействия ме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ж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ду МФЦ и органом, предоставляющим услугу: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1. Формирует электронные образы (скан-копии)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документов, представленных заявителем.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тов, представленных заявителем.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4"/>
              <w:t>*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266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Оформление и проверка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уведомления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уведо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лением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, оформленным самостоятельно, специалист проверяет его на соответствие установленным требованиям.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случае, если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соответствует установленным требованиям, осуществляется переход к следующему дейс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вию (пункт 1.1.5 настоящей технологической схемы).</w:t>
            </w:r>
          </w:p>
          <w:p w:rsidR="000B0FBD" w:rsidRPr="00ED5B2F" w:rsidRDefault="000B0FBD" w:rsidP="0026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 если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соответствует установленным требованиям, а также в случае если заявитель (его представ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тель) обращается без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органа, предо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тавляющего услугу, объясняет заявителю (его представителю)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содержание выявленных недостатков, оказывает помощь по их устранению и предлагает заявителю (его представителю)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заполнить 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установленной форме. З</w:t>
            </w:r>
            <w:bookmarkStart w:id="0" w:name="_GoBack"/>
            <w:bookmarkEnd w:id="0"/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аявителю (его представителю) предоставляется образец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</w:t>
            </w:r>
            <w:r w:rsidR="00484CB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уведо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лением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, оформленным самостоятельно, специалист МФЦ пр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веряет его на соответствие установленным требованиям.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случае, если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соответствует установленным требованиям, осуществляется переход к следующему дейс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вию (пункт 1.1.5 настоящей технологической схемы).</w:t>
            </w:r>
          </w:p>
          <w:p w:rsidR="000B0FBD" w:rsidRPr="00ED5B2F" w:rsidRDefault="000B0FBD" w:rsidP="0026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 случае если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 соответствует установленным требованиям, а также в случае если заявитель (его представ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тель) обращается без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МФЦ 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предл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гает заявителю (его представителю) заполнить уведомление по установленной форме. Заявителю (его представителю) пр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="00266741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0B0FBD" w:rsidRPr="00ED5B2F" w:rsidTr="00D62D3F">
        <w:tc>
          <w:tcPr>
            <w:tcW w:w="68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CD2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Регистрация </w:t>
            </w:r>
            <w:r w:rsidR="00CD224B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документов, необход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0B0FBD" w:rsidRPr="00ED5B2F" w:rsidRDefault="000B0FBD" w:rsidP="008501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Специалист МФЦ регистрирует </w:t>
            </w:r>
            <w:r w:rsidR="0085018F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1.1.5.2.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0B0FBD" w:rsidRPr="00ED5B2F" w:rsidRDefault="000B0FBD" w:rsidP="008501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 поступлении </w:t>
            </w:r>
            <w:r w:rsidR="0085018F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орган, предоставляющий услугу, на бумажном носителе регистрирует </w:t>
            </w:r>
            <w:r w:rsidR="0085018F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уведомление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 журнале регистрации и (или) региональной и (или) ведомс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формационной сист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ме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1.1.5.3.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5"/>
              <w:t>*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 поступлении </w:t>
            </w:r>
            <w:r w:rsidR="0085018F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 пакета документов в эле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тронном виде через ЕПГУ и (или) РПГУ в личный кабинет специалиста в региональной и (или) ведомственной информ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ционной системе:</w:t>
            </w:r>
          </w:p>
          <w:p w:rsidR="000B0FBD" w:rsidRPr="00ED5B2F" w:rsidRDefault="0085018F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егистрация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уведомления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поступившего в рабочее время, осуществляется специалистом в день поступления; </w:t>
            </w:r>
          </w:p>
          <w:p w:rsidR="000B0FBD" w:rsidRPr="00ED5B2F" w:rsidRDefault="0085018F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егистрация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уведомления</w:t>
            </w:r>
            <w:r w:rsidR="000B0FBD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, поступившего в нерабочее время, осуществляется специалистом на следующий рабочий день.</w:t>
            </w:r>
          </w:p>
          <w:p w:rsidR="000B0FBD" w:rsidRPr="00ED5B2F" w:rsidRDefault="000B0FBD" w:rsidP="00850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После регистрации статус </w:t>
            </w:r>
            <w:r w:rsidR="0085018F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 w:val="restart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0B0FBD" w:rsidRPr="00ED5B2F" w:rsidRDefault="000B0FBD" w:rsidP="00C02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Подготовка и выдача ра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писки (уведомления) о приеме </w:t>
            </w:r>
            <w:r w:rsidR="00C025E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 документов, необходимых для предоставления усл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ги </w:t>
            </w: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1.1.6.1.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Экземпляр расписки подписывается специалистом МФЦ, 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ветственным за прием документов</w:t>
            </w:r>
            <w:r w:rsidR="0024562D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1.1.6.2.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0B0FBD" w:rsidRPr="00ED5B2F" w:rsidRDefault="000B0FBD" w:rsidP="000B0F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органа, предоставляющего услугу, выдает заяв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телю или его представителю уведомление</w:t>
            </w:r>
            <w:r w:rsidR="00FA4992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(расписку)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, в кот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ром указывается количество принятых документов, регистр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ционный номер</w:t>
            </w:r>
            <w:r w:rsidR="003462BE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уведомления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, дата регистрации, фамилия и подпись специалиста, принявшего</w:t>
            </w:r>
            <w:r w:rsidR="003462BE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уведомление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0B0FBD" w:rsidRPr="00ED5B2F" w:rsidRDefault="000B0FBD" w:rsidP="003462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При поступлении </w:t>
            </w:r>
            <w:r w:rsidR="003462BE"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почте уведомление напра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1E5443" w:rsidP="001C2E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B0FBD" w:rsidRPr="00ED5B2F" w:rsidTr="00D62D3F">
        <w:tc>
          <w:tcPr>
            <w:tcW w:w="680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0B0FBD" w:rsidRPr="00ED5B2F" w:rsidRDefault="000B0FBD" w:rsidP="000B0FBD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1.1.6.3.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РПГУ</w:t>
            </w:r>
          </w:p>
          <w:p w:rsidR="000B0FBD" w:rsidRPr="00ED5B2F" w:rsidRDefault="000B0FBD" w:rsidP="00791F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 виде через ЕПГУ и (или) РПГУ в личный кабинет специ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листа в региональной и (или) ведомственной информационной системе после регистрации статус </w:t>
            </w:r>
            <w:r w:rsidR="00791F2B"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уведомления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 личном 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бинете заявителя на ЕПГУ и (или) РПГУ обновляется автом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тически.</w:t>
            </w:r>
          </w:p>
        </w:tc>
        <w:tc>
          <w:tcPr>
            <w:tcW w:w="1418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 РПГУ, в личный каб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E4D2A" w:rsidRPr="00ED5B2F" w:rsidTr="00D62D3F">
        <w:tc>
          <w:tcPr>
            <w:tcW w:w="680" w:type="dxa"/>
            <w:vMerge w:val="restart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sz w:val="18"/>
                <w:szCs w:val="18"/>
              </w:rPr>
              <w:t>Формирование и напра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в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.1. При отсутствии электронного взаимодействия м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жду МФЦ и органом, предоставляющим услугу:</w:t>
            </w:r>
          </w:p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Сотрудник МФЦ формирует пакет документов, представля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мый заявителем, для передачи в орган, предоставляющий у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лугу.</w:t>
            </w:r>
          </w:p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Передает в орган, предоставляющий услугу, полный пакет документов, включающий уведомление, документы, необх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 xml:space="preserve">димые для предоставления 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  <w:r w:rsidRPr="00ED5B2F">
              <w:rPr>
                <w:rFonts w:ascii="Times New Roman" w:hAnsi="Times New Roman"/>
                <w:bCs/>
                <w:sz w:val="18"/>
                <w:szCs w:val="18"/>
              </w:rPr>
              <w:t xml:space="preserve"> услуги, описи документов с сопроводительным реестром.</w:t>
            </w:r>
          </w:p>
          <w:p w:rsidR="00CE4D2A" w:rsidRPr="00ED5B2F" w:rsidRDefault="00CE4D2A" w:rsidP="00CE4D2A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28C">
              <w:rPr>
                <w:rFonts w:ascii="Times New Roman" w:eastAsia="Calibri" w:hAnsi="Times New Roman"/>
                <w:sz w:val="20"/>
                <w:szCs w:val="20"/>
              </w:rPr>
              <w:t>Не позднее 1 рабочего дня, следующего за днем приема док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ментов в МФЦ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Специалист МФЦ</w:t>
            </w:r>
          </w:p>
          <w:p w:rsidR="00CE4D2A" w:rsidRPr="00ED5B2F" w:rsidRDefault="00CE4D2A" w:rsidP="00E03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CE4D2A" w:rsidRPr="00ED5B2F" w:rsidRDefault="00CE4D2A" w:rsidP="00E03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E4D2A" w:rsidRPr="00ED5B2F" w:rsidTr="00D62D3F">
        <w:tc>
          <w:tcPr>
            <w:tcW w:w="680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.1.7.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2. При наличии электронного взаимодействия между МФЦ и органом, предоставляющим услугу:</w:t>
            </w:r>
          </w:p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1.7.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2.1. </w:t>
            </w:r>
            <w:r w:rsidRPr="00ED5B2F">
              <w:rPr>
                <w:rFonts w:ascii="Times New Roman" w:hAnsi="Times New Roman"/>
                <w:b/>
                <w:sz w:val="18"/>
                <w:szCs w:val="18"/>
              </w:rPr>
              <w:t>В электронном виде:</w:t>
            </w:r>
          </w:p>
          <w:p w:rsidR="00CE4D2A" w:rsidRPr="00ED5B2F" w:rsidRDefault="00CE4D2A" w:rsidP="00CE4D2A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ные образы (скан-копии) заявления и документов, предста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ленных заявителем и полученных посредством межведомс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венного взаимодействия, описи документов.</w:t>
            </w:r>
          </w:p>
        </w:tc>
        <w:tc>
          <w:tcPr>
            <w:tcW w:w="1418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28C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 позднее 1 рабочего дня, следующего за днем приема док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ментов в МФЦ</w:t>
            </w:r>
          </w:p>
        </w:tc>
        <w:tc>
          <w:tcPr>
            <w:tcW w:w="2126" w:type="dxa"/>
            <w:vMerge/>
            <w:shd w:val="clear" w:color="auto" w:fill="auto"/>
          </w:tcPr>
          <w:p w:rsidR="00CE4D2A" w:rsidRPr="00ED5B2F" w:rsidRDefault="00CE4D2A" w:rsidP="00E03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доступ к региональной и (или) ведомственной информационной си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теме</w:t>
            </w:r>
          </w:p>
        </w:tc>
        <w:tc>
          <w:tcPr>
            <w:tcW w:w="1842" w:type="dxa"/>
            <w:vMerge/>
            <w:shd w:val="clear" w:color="auto" w:fill="auto"/>
          </w:tcPr>
          <w:p w:rsidR="00CE4D2A" w:rsidRPr="00ED5B2F" w:rsidRDefault="00CE4D2A" w:rsidP="00E03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E4D2A" w:rsidRPr="00ED5B2F" w:rsidTr="00D62D3F">
        <w:tc>
          <w:tcPr>
            <w:tcW w:w="680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E4D2A" w:rsidRPr="00ED5B2F" w:rsidRDefault="00CE4D2A" w:rsidP="00CE4D2A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Pr="00ED5B2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.2.2. </w:t>
            </w:r>
            <w:r w:rsidRPr="00ED5B2F">
              <w:rPr>
                <w:rFonts w:ascii="Times New Roman" w:hAnsi="Times New Roman"/>
                <w:b/>
                <w:sz w:val="18"/>
                <w:szCs w:val="18"/>
              </w:rPr>
              <w:t>На бумажном носителе</w:t>
            </w:r>
            <w:r w:rsidRPr="00ED5B2F"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  <w:r w:rsidRPr="00ED5B2F">
              <w:rPr>
                <w:rFonts w:ascii="Times New Roman" w:hAnsi="Times New Roman"/>
                <w:b/>
                <w:sz w:val="18"/>
                <w:szCs w:val="18"/>
              </w:rPr>
              <w:t xml:space="preserve">: 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Формирует пакет док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vMerge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E4D2A" w:rsidRPr="00ED5B2F" w:rsidTr="00D62D3F">
        <w:tc>
          <w:tcPr>
            <w:tcW w:w="680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</w:t>
            </w:r>
          </w:p>
        </w:tc>
        <w:tc>
          <w:tcPr>
            <w:tcW w:w="2301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Прием пакета документов (в случае обращения за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CE4D2A" w:rsidRPr="00ED5B2F" w:rsidRDefault="00CE4D2A" w:rsidP="00CE4D2A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Принимает пакет документов.</w:t>
            </w:r>
          </w:p>
        </w:tc>
        <w:tc>
          <w:tcPr>
            <w:tcW w:w="1418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3672" w:rsidRPr="00ED5B2F" w:rsidTr="00D62D3F">
        <w:tc>
          <w:tcPr>
            <w:tcW w:w="680" w:type="dxa"/>
            <w:shd w:val="clear" w:color="auto" w:fill="auto"/>
          </w:tcPr>
          <w:p w:rsidR="00E03672" w:rsidRDefault="00E03672" w:rsidP="00E0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1.1.9</w:t>
            </w:r>
          </w:p>
        </w:tc>
        <w:tc>
          <w:tcPr>
            <w:tcW w:w="2301" w:type="dxa"/>
            <w:shd w:val="clear" w:color="auto" w:fill="auto"/>
          </w:tcPr>
          <w:p w:rsidR="00E03672" w:rsidRPr="00ED5B2F" w:rsidRDefault="00E03672" w:rsidP="00E03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Возврат уведомления </w:t>
            </w:r>
          </w:p>
        </w:tc>
        <w:tc>
          <w:tcPr>
            <w:tcW w:w="5070" w:type="dxa"/>
            <w:shd w:val="clear" w:color="auto" w:fill="auto"/>
          </w:tcPr>
          <w:p w:rsidR="00E03672" w:rsidRPr="00ED5B2F" w:rsidRDefault="00E03672" w:rsidP="00E0367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 случае отсутствия предусмотренных в уведомлении о 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нируемом строительстве сведений и (или) отсутствия док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ментов, необходимых для предоставления услуги</w:t>
            </w:r>
          </w:p>
          <w:p w:rsidR="00E03672" w:rsidRPr="00ED5B2F" w:rsidRDefault="00E03672" w:rsidP="00E03672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03672" w:rsidRPr="00ED5B2F" w:rsidRDefault="00E03672" w:rsidP="00E03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со дня посту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ления уведо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</w:p>
          <w:p w:rsidR="00E03672" w:rsidRPr="00ED5B2F" w:rsidRDefault="00E03672" w:rsidP="00E0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E03672" w:rsidRPr="00ED5B2F" w:rsidRDefault="00E03672" w:rsidP="00E0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E03672" w:rsidRPr="00ED5B2F" w:rsidRDefault="00E03672" w:rsidP="00E0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Определяется орг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ном, предоставля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щим услугу</w:t>
            </w:r>
          </w:p>
        </w:tc>
        <w:tc>
          <w:tcPr>
            <w:tcW w:w="1842" w:type="dxa"/>
            <w:shd w:val="clear" w:color="auto" w:fill="auto"/>
          </w:tcPr>
          <w:p w:rsidR="00E03672" w:rsidRPr="00ED5B2F" w:rsidRDefault="00E03672" w:rsidP="00E03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Определяется орг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ном, предоставля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щим услугу</w:t>
            </w:r>
          </w:p>
        </w:tc>
      </w:tr>
      <w:tr w:rsidR="00891702" w:rsidRPr="00ED5B2F" w:rsidTr="00880632">
        <w:tc>
          <w:tcPr>
            <w:tcW w:w="15422" w:type="dxa"/>
            <w:gridSpan w:val="7"/>
            <w:shd w:val="clear" w:color="auto" w:fill="auto"/>
          </w:tcPr>
          <w:p w:rsidR="00891702" w:rsidRPr="00ED5B2F" w:rsidRDefault="00891702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CE4D2A" w:rsidRPr="00ED5B2F" w:rsidTr="00D62D3F">
        <w:tc>
          <w:tcPr>
            <w:tcW w:w="680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  <w:p w:rsidR="00CE4D2A" w:rsidRPr="00ED5B2F" w:rsidRDefault="00CE4D2A" w:rsidP="00CE4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CE4D2A" w:rsidRPr="00ED5B2F" w:rsidRDefault="00CE4D2A" w:rsidP="00CE4D2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5B2F">
              <w:rPr>
                <w:rFonts w:ascii="Times New Roman" w:hAnsi="Times New Roman"/>
                <w:sz w:val="18"/>
                <w:szCs w:val="18"/>
              </w:rPr>
              <w:t>Формирование и напра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>в</w:t>
            </w:r>
            <w:r w:rsidRPr="00ED5B2F">
              <w:rPr>
                <w:rFonts w:ascii="Times New Roman" w:hAnsi="Times New Roman"/>
                <w:sz w:val="18"/>
                <w:szCs w:val="18"/>
              </w:rPr>
              <w:t xml:space="preserve">ление межведомственных запросов </w:t>
            </w:r>
          </w:p>
          <w:p w:rsidR="00CE4D2A" w:rsidRPr="00ED5B2F" w:rsidRDefault="00CE4D2A" w:rsidP="00CE4D2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E4D2A" w:rsidRPr="00ED5B2F" w:rsidRDefault="00CE4D2A" w:rsidP="00CE4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нологической схемы, в случае, если они не были представл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 рабочих дня</w:t>
            </w:r>
          </w:p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(направление запроса – в день поступл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ния уведомл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ния,</w:t>
            </w:r>
            <w:proofErr w:type="gramEnd"/>
          </w:p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ответа на з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прос - 3 раб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чих дня,</w:t>
            </w:r>
          </w:p>
          <w:p w:rsidR="00CE4D2A" w:rsidRPr="00ED5B2F" w:rsidRDefault="00CE4D2A" w:rsidP="00CE4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приобщение ответа к ли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ч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ному делу – в день получ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ния ответа)</w:t>
            </w:r>
          </w:p>
        </w:tc>
        <w:tc>
          <w:tcPr>
            <w:tcW w:w="2126" w:type="dxa"/>
            <w:shd w:val="clear" w:color="auto" w:fill="auto"/>
          </w:tcPr>
          <w:p w:rsidR="00CE4D2A" w:rsidRPr="00CE4D2A" w:rsidRDefault="00CE4D2A" w:rsidP="00CE4D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4D2A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CE4D2A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CE4D2A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E4D2A" w:rsidRPr="00CE4D2A" w:rsidRDefault="00CE4D2A" w:rsidP="00CE4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ходимого оборудов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ния: компьютер.</w:t>
            </w:r>
          </w:p>
        </w:tc>
        <w:tc>
          <w:tcPr>
            <w:tcW w:w="1842" w:type="dxa"/>
            <w:shd w:val="clear" w:color="auto" w:fill="auto"/>
          </w:tcPr>
          <w:p w:rsidR="00CE4D2A" w:rsidRPr="00ED5B2F" w:rsidRDefault="00CE4D2A" w:rsidP="00CE4D2A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ED5B2F">
              <w:rPr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15422" w:type="dxa"/>
            <w:gridSpan w:val="7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1.3. Проверка права заявителя на предоставление (отказе в предоставлении)  муниципальной услуги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1. Проверяет уведомление и представленные документы на соответствие установленным требованиям. </w:t>
            </w:r>
          </w:p>
          <w:p w:rsidR="00893700" w:rsidRPr="00ED5B2F" w:rsidRDefault="00893700" w:rsidP="00CE4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 П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роводит проверку соответствия указанных в уведомлении параметров объекта индивидуального жилищного строител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ства или садового дома предельным параметрам разрешенного строительства, реконструкции объектов капитального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тельства, установленным правилами землепользования и 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стройки, документацией по планировке территории, и обяз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тельным требованиям к установленным законодательством параметрам объектов капитального строительства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чениями, установленными в соответствии с земельным и иным законодательством Российской Федерации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рабочий день со дня посту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ментов, нео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ходимых для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ния услуги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1.3.2.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доставлении муниципал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ной услуги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доставлении муниципальной услуги, специалист органа,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доставляющего услугу, осуществляет подготовку проекта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о соответствии указанных в уведомлении о пл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нируемых строительстве или реконструкции объекта индив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дуального жилищного строительства или садового дома пар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метров объекта индивидуального жилищного строительства или садового дома установленным параметрам и допустим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сти размещения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садового дома на земельном участке.</w:t>
            </w:r>
          </w:p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ципальной услуги, специалист органа, предоставляющего услугу, осуществляет подготовку проекта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уведомления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о 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соответствии указанных в уведомлении о планируемых     строительстве или реконструкции объекта индивидуального жилищного строительства или садового дома параметров об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екта индивидуального жилищного строительства или садового дома установленным параметрам и (или) недопустимости размещения объекта индивидуального     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садового дома на земельном участке.</w:t>
            </w:r>
          </w:p>
          <w:p w:rsidR="00893700" w:rsidRPr="00ED5B2F" w:rsidRDefault="00893700" w:rsidP="00CE4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ципальной услуги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екта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уведомления о соответствии указанных в уведомлении о планируемых строительстве или реконструкции объекта 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дивидуального жилищного строительства или садового дома параметров объекта индивидуального жилищного строител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ства или садового дома установленным параметрам и допу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тимости размещения объекта индивидуального жилищного строительства или садового дома на земельном участке или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проекта 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уведомления 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 xml:space="preserve"> о несоответствии указанных в уведо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лении о планируемых строительстве или реконструкции об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екта индивидуального жилищного строительства или садового дома параметров объекта индивидуального жилищного стро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Подписывает документы.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Направляет подписанные документы специалисту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ответс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1.3.5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Направление уведомления заявителю (при обращ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 через ЕПГУ или РПГУ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7"/>
              <w:t>*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ЕПГУ или РПГУ* в виде электронного документа (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уведомление о принятом реш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hAnsi="Times New Roman" w:cs="Times New Roman"/>
                <w:sz w:val="18"/>
                <w:szCs w:val="18"/>
              </w:rPr>
              <w:t>нии (положительном или отрицательном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).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прин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тия решения о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 (отказе в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циалиста в регионал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ной и (или) ведомс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венной информацио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пьютер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15422" w:type="dxa"/>
            <w:gridSpan w:val="7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1.4. Направление заявителю результата предоставления муниципальной услуги</w:t>
            </w:r>
          </w:p>
        </w:tc>
      </w:tr>
      <w:tr w:rsidR="00893700" w:rsidRPr="00ED5B2F" w:rsidTr="00D62D3F">
        <w:tc>
          <w:tcPr>
            <w:tcW w:w="680" w:type="dxa"/>
            <w:vMerge w:val="restart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уведомлении: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нятия решения о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 (об отказе в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теме, компьютер, т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лефон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vMerge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ется в МФЦ по сопроводительному реестру на бумажном н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сителе.</w:t>
            </w: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нятия решения о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 (об отказе в предоставл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Получение результата предоставления услуги 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МФЦ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ния результата из органа,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Технологическое обеспечение: АИС 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МФЦ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1.4.3.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услуги заяв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услуги, сотрудник МФЦ: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 день обр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щения заяв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93700" w:rsidRPr="00ED5B2F" w:rsidTr="00D62D3F">
        <w:tc>
          <w:tcPr>
            <w:tcW w:w="680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893700" w:rsidRPr="00ED5B2F" w:rsidRDefault="00893700" w:rsidP="008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дней с момента пол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чения резул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 из органа, предоста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ляющего усл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93700" w:rsidRPr="00ED5B2F" w:rsidRDefault="00893700" w:rsidP="0089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</w:tbl>
    <w:p w:rsidR="000B0FBD" w:rsidRPr="00ED5B2F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0B0FBD" w:rsidRPr="00ED5B2F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  <w:sectPr w:rsidR="000B0FBD" w:rsidRPr="00ED5B2F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ED5B2F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5B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8. Особенности предоставления «подуслуги» в электронной форме</w:t>
      </w:r>
    </w:p>
    <w:p w:rsidR="000B0FBD" w:rsidRPr="00ED5B2F" w:rsidRDefault="000B0FBD" w:rsidP="000B0FBD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B0FBD" w:rsidRPr="00ED5B2F" w:rsidTr="00D62D3F">
        <w:trPr>
          <w:trHeight w:val="1479"/>
        </w:trPr>
        <w:tc>
          <w:tcPr>
            <w:tcW w:w="1716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формации  о ср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лении услуги и иных док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ED5B2F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венной пошлины за пр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доставление услуги и у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дений о ходе выполн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ния запроса о предо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835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рушение порядка предоставл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ния услуги и досудебного (вн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судебного) обжалования реш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ний и действий (бездействия) органа в процессе получения услуги</w:t>
            </w:r>
          </w:p>
        </w:tc>
      </w:tr>
      <w:tr w:rsidR="000B0FBD" w:rsidRPr="00ED5B2F" w:rsidTr="00D62D3F">
        <w:trPr>
          <w:trHeight w:val="70"/>
        </w:trPr>
        <w:tc>
          <w:tcPr>
            <w:tcW w:w="1716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0B0FBD" w:rsidRPr="00ED5B2F" w:rsidTr="00D62D3F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0B0FBD" w:rsidRPr="00ED5B2F" w:rsidRDefault="00CA1125" w:rsidP="000B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Направление уведомления о соответствии (несоответствии) указанных в уведомлении о </w:t>
            </w:r>
            <w:r w:rsidRPr="00ED5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планируемых строительстве или реконструкции объекта индивидуального жилищного строительства или садового дома 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параметров объекта индивидуального жилищного строительства или садового дома установленным параметрам и допустимости (и (или) нед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B0FBD" w:rsidRPr="00ED5B2F" w:rsidTr="00D62D3F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2. ЕПГУ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10"/>
              <w:t>*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Не требуется предоставление заявителем документов на б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мажном носителе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Или: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Требуется предоставление за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вителем документов на бума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 для оказания «подуслуги»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Или: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Требуется предоставление за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вителем документов на бума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 непосредственно при получении результата «п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дуслуги»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0B0FBD" w:rsidRPr="00ED5B2F" w:rsidRDefault="000B0FBD" w:rsidP="000B0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5B2F">
              <w:rPr>
                <w:rFonts w:ascii="Times New Roman" w:eastAsia="Calibri" w:hAnsi="Times New Roman" w:cs="Times New Roman"/>
                <w:sz w:val="18"/>
                <w:szCs w:val="18"/>
              </w:rPr>
              <w:t>2. РПГУ*.</w:t>
            </w:r>
          </w:p>
        </w:tc>
      </w:tr>
    </w:tbl>
    <w:p w:rsidR="000B0FBD" w:rsidRPr="00ED5B2F" w:rsidRDefault="000B0FBD" w:rsidP="000B0FBD">
      <w:pPr>
        <w:spacing w:after="0" w:line="240" w:lineRule="auto"/>
        <w:ind w:right="-82" w:firstLine="567"/>
        <w:jc w:val="both"/>
        <w:rPr>
          <w:rFonts w:ascii="Times New Roman" w:eastAsia="Calibri" w:hAnsi="Times New Roman" w:cs="Times New Roman"/>
          <w:sz w:val="20"/>
          <w:szCs w:val="20"/>
        </w:rPr>
        <w:sectPr w:rsidR="000B0FBD" w:rsidRPr="00ED5B2F" w:rsidSect="00D62D3F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B0FBD" w:rsidRPr="00ED5B2F" w:rsidRDefault="000B0FBD" w:rsidP="00E640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0B0FBD" w:rsidRPr="00ED5B2F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0B0FBD" w:rsidRPr="00ED5B2F" w:rsidRDefault="000B0FBD" w:rsidP="000B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моуправления муниципальных образ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ваний Ставропольского края муниц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пальной услуги «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Направление уведо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 xml:space="preserve">ления о соответствии (несоответствии) указанных в уведомлении о </w:t>
      </w:r>
      <w:r w:rsidR="00CA1125" w:rsidRPr="00ED5B2F">
        <w:rPr>
          <w:rFonts w:ascii="Times New Roman" w:hAnsi="Times New Roman" w:cs="Times New Roman"/>
          <w:sz w:val="28"/>
          <w:szCs w:val="28"/>
        </w:rPr>
        <w:t>планиру</w:t>
      </w:r>
      <w:r w:rsidR="00CA1125" w:rsidRPr="00ED5B2F">
        <w:rPr>
          <w:rFonts w:ascii="Times New Roman" w:hAnsi="Times New Roman" w:cs="Times New Roman"/>
          <w:sz w:val="28"/>
          <w:szCs w:val="28"/>
        </w:rPr>
        <w:t>е</w:t>
      </w:r>
      <w:r w:rsidR="00CA1125" w:rsidRPr="00ED5B2F">
        <w:rPr>
          <w:rFonts w:ascii="Times New Roman" w:hAnsi="Times New Roman" w:cs="Times New Roman"/>
          <w:sz w:val="28"/>
          <w:szCs w:val="28"/>
        </w:rPr>
        <w:t xml:space="preserve">мых строительстве или реконструкции объекта индивидуального жилищного строительства или садового дома 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пар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метров объекта индивидуального ж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и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лищного строительства или садового дома установленным параметрам и д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E0EB0" w:rsidRPr="00ED5B2F" w:rsidRDefault="00CF0B0B" w:rsidP="0032697A">
      <w:pPr>
        <w:autoSpaceDE w:val="0"/>
        <w:autoSpaceDN w:val="0"/>
        <w:adjustRightInd w:val="0"/>
        <w:spacing w:before="280" w:after="0" w:line="240" w:lineRule="exact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09F1" w:rsidRPr="00ED5B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3E0EB0" w:rsidRPr="00ED5B2F" w:rsidRDefault="003E0EB0" w:rsidP="000B0FBD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E58" w:rsidRPr="00ED5B2F" w:rsidRDefault="009709F1" w:rsidP="00180E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>Уведомление о планируемых строительстве или реконструкции объекта индивид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>у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>ального жилищного строительства или садового дома</w:t>
      </w:r>
    </w:p>
    <w:p w:rsidR="003E0EB0" w:rsidRPr="00ED5B2F" w:rsidRDefault="003E0EB0" w:rsidP="00180E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80E58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D5B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</w:r>
      <w:r w:rsidRPr="00ED5B2F">
        <w:rPr>
          <w:rFonts w:ascii="Times New Roman" w:hAnsi="Times New Roman" w:cs="Times New Roman"/>
          <w:sz w:val="20"/>
          <w:szCs w:val="20"/>
        </w:rPr>
        <w:tab/>
        <w:t xml:space="preserve">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80E58" w:rsidRPr="00ED5B2F" w:rsidTr="00180E58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5"/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180E58" w:rsidRPr="00ED5B2F" w:rsidRDefault="00180E58" w:rsidP="00180E5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ED3" w:rsidRPr="00ED5B2F" w:rsidRDefault="00180E58" w:rsidP="00395ED3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тельной власти, органа исполнительной власти субъекта Российской Федерации, органа местного сам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управления)</w:t>
      </w:r>
    </w:p>
    <w:p w:rsidR="003E0EB0" w:rsidRPr="00ED5B2F" w:rsidRDefault="003E0EB0" w:rsidP="00395ED3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hAnsi="Times New Roman" w:cs="Times New Roman"/>
          <w:b/>
          <w:sz w:val="24"/>
          <w:szCs w:val="24"/>
        </w:rPr>
        <w:t>1. Сведения о застройщике</w:t>
      </w:r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физическом лице, в случае если з</w:t>
            </w:r>
            <w:r w:rsidRPr="00ED5B2F">
              <w:rPr>
                <w:rFonts w:ascii="Times New Roman" w:hAnsi="Times New Roman" w:cs="Times New Roman"/>
              </w:rPr>
              <w:t>а</w:t>
            </w:r>
            <w:r w:rsidRPr="00ED5B2F">
              <w:rPr>
                <w:rFonts w:ascii="Times New Roman" w:hAnsi="Times New Roman" w:cs="Times New Roman"/>
              </w:rPr>
              <w:t>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Реквизиты документа, удостоверяющего ли</w:t>
            </w:r>
            <w:r w:rsidRPr="00ED5B2F">
              <w:rPr>
                <w:rFonts w:ascii="Times New Roman" w:hAnsi="Times New Roman" w:cs="Times New Roman"/>
              </w:rPr>
              <w:t>ч</w:t>
            </w:r>
            <w:r w:rsidRPr="00ED5B2F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Государственный регистрационный номер з</w:t>
            </w:r>
            <w:r w:rsidRPr="00ED5B2F">
              <w:rPr>
                <w:rFonts w:ascii="Times New Roman" w:hAnsi="Times New Roman" w:cs="Times New Roman"/>
              </w:rPr>
              <w:t>а</w:t>
            </w:r>
            <w:r w:rsidRPr="00ED5B2F">
              <w:rPr>
                <w:rFonts w:ascii="Times New Roman" w:hAnsi="Times New Roman" w:cs="Times New Roman"/>
              </w:rPr>
              <w:t>писи о государственной регистрации юридич</w:t>
            </w:r>
            <w:r w:rsidRPr="00ED5B2F">
              <w:rPr>
                <w:rFonts w:ascii="Times New Roman" w:hAnsi="Times New Roman" w:cs="Times New Roman"/>
              </w:rPr>
              <w:t>е</w:t>
            </w:r>
            <w:r w:rsidRPr="00ED5B2F">
              <w:rPr>
                <w:rFonts w:ascii="Times New Roman" w:hAnsi="Times New Roman" w:cs="Times New Roman"/>
              </w:rPr>
              <w:t xml:space="preserve">ского лица в едином государственном реестре </w:t>
            </w:r>
            <w:r w:rsidRPr="00ED5B2F">
              <w:rPr>
                <w:rFonts w:ascii="Times New Roman" w:hAnsi="Times New Roman" w:cs="Times New Roman"/>
              </w:rPr>
              <w:lastRenderedPageBreak/>
              <w:t>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Идентификационный номер налогоплательщ</w:t>
            </w:r>
            <w:r w:rsidRPr="00ED5B2F">
              <w:rPr>
                <w:rFonts w:ascii="Times New Roman" w:hAnsi="Times New Roman" w:cs="Times New Roman"/>
              </w:rPr>
              <w:t>и</w:t>
            </w:r>
            <w:r w:rsidRPr="00ED5B2F">
              <w:rPr>
                <w:rFonts w:ascii="Times New Roman" w:hAnsi="Times New Roman" w:cs="Times New Roman"/>
              </w:rPr>
              <w:t>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hAnsi="Times New Roman" w:cs="Times New Roman"/>
          <w:b/>
          <w:sz w:val="24"/>
          <w:szCs w:val="24"/>
        </w:rPr>
        <w:t>2. Сведения о земельном участке</w:t>
      </w:r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Адрес или описание местоположения земельн</w:t>
            </w:r>
            <w:r w:rsidRPr="00ED5B2F">
              <w:rPr>
                <w:rFonts w:ascii="Times New Roman" w:hAnsi="Times New Roman" w:cs="Times New Roman"/>
              </w:rPr>
              <w:t>о</w:t>
            </w:r>
            <w:r w:rsidRPr="00ED5B2F">
              <w:rPr>
                <w:rFonts w:ascii="Times New Roman" w:hAnsi="Times New Roman" w:cs="Times New Roman"/>
              </w:rPr>
              <w:t>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наличии прав иных лиц на земел</w:t>
            </w:r>
            <w:r w:rsidRPr="00ED5B2F">
              <w:rPr>
                <w:rFonts w:ascii="Times New Roman" w:hAnsi="Times New Roman" w:cs="Times New Roman"/>
              </w:rPr>
              <w:t>ь</w:t>
            </w:r>
            <w:r w:rsidRPr="00ED5B2F">
              <w:rPr>
                <w:rFonts w:ascii="Times New Roman" w:hAnsi="Times New Roman" w:cs="Times New Roman"/>
              </w:rPr>
              <w:t>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180E5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hAnsi="Times New Roman" w:cs="Times New Roman"/>
          <w:b/>
          <w:sz w:val="24"/>
          <w:szCs w:val="24"/>
        </w:rPr>
        <w:t>3. Сведения об объекте капитального строительства</w:t>
      </w:r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планируемых параметрах: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Количество надземных этажей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Высота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Площадь застройки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3.3.5.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решении о предоставлении разр</w:t>
            </w:r>
            <w:r w:rsidRPr="00ED5B2F">
              <w:rPr>
                <w:rFonts w:ascii="Times New Roman" w:hAnsi="Times New Roman" w:cs="Times New Roman"/>
              </w:rPr>
              <w:t>е</w:t>
            </w:r>
            <w:r w:rsidRPr="00ED5B2F">
              <w:rPr>
                <w:rFonts w:ascii="Times New Roman" w:hAnsi="Times New Roman" w:cs="Times New Roman"/>
              </w:rPr>
              <w:t>шения на отклонение от предельных параме</w:t>
            </w:r>
            <w:r w:rsidRPr="00ED5B2F">
              <w:rPr>
                <w:rFonts w:ascii="Times New Roman" w:hAnsi="Times New Roman" w:cs="Times New Roman"/>
              </w:rPr>
              <w:t>т</w:t>
            </w:r>
            <w:r w:rsidRPr="00ED5B2F">
              <w:rPr>
                <w:rFonts w:ascii="Times New Roman" w:hAnsi="Times New Roman" w:cs="Times New Roman"/>
              </w:rPr>
              <w:t>ров разрешенного строительства, реконстру</w:t>
            </w:r>
            <w:r w:rsidRPr="00ED5B2F">
              <w:rPr>
                <w:rFonts w:ascii="Times New Roman" w:hAnsi="Times New Roman" w:cs="Times New Roman"/>
              </w:rPr>
              <w:t>к</w:t>
            </w:r>
            <w:r w:rsidRPr="00ED5B2F">
              <w:rPr>
                <w:rFonts w:ascii="Times New Roman" w:hAnsi="Times New Roman" w:cs="Times New Roman"/>
              </w:rPr>
              <w:t>ции (при наличии)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0EB0" w:rsidRPr="00ED5B2F" w:rsidTr="00E640B3">
        <w:tc>
          <w:tcPr>
            <w:tcW w:w="85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680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B2F">
              <w:rPr>
                <w:rFonts w:ascii="Times New Roman" w:hAnsi="Times New Roman" w:cs="Times New Roman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</w:t>
            </w:r>
            <w:r w:rsidRPr="00ED5B2F">
              <w:rPr>
                <w:rFonts w:ascii="Times New Roman" w:hAnsi="Times New Roman" w:cs="Times New Roman"/>
              </w:rPr>
              <w:t>ъ</w:t>
            </w:r>
            <w:r w:rsidRPr="00ED5B2F">
              <w:rPr>
                <w:rFonts w:ascii="Times New Roman" w:hAnsi="Times New Roman" w:cs="Times New Roman"/>
              </w:rPr>
              <w:t>екта в границах территории исторического п</w:t>
            </w:r>
            <w:r w:rsidRPr="00ED5B2F">
              <w:rPr>
                <w:rFonts w:ascii="Times New Roman" w:hAnsi="Times New Roman" w:cs="Times New Roman"/>
              </w:rPr>
              <w:t>о</w:t>
            </w:r>
            <w:r w:rsidRPr="00ED5B2F">
              <w:rPr>
                <w:rFonts w:ascii="Times New Roman" w:hAnsi="Times New Roman" w:cs="Times New Roman"/>
              </w:rPr>
              <w:t>селения федерального или регионального зн</w:t>
            </w:r>
            <w:r w:rsidRPr="00ED5B2F">
              <w:rPr>
                <w:rFonts w:ascii="Times New Roman" w:hAnsi="Times New Roman" w:cs="Times New Roman"/>
              </w:rPr>
              <w:t>а</w:t>
            </w:r>
            <w:r w:rsidRPr="00ED5B2F">
              <w:rPr>
                <w:rFonts w:ascii="Times New Roman" w:hAnsi="Times New Roman" w:cs="Times New Roman"/>
              </w:rPr>
              <w:lastRenderedPageBreak/>
              <w:t>чения</w:t>
            </w:r>
          </w:p>
        </w:tc>
        <w:tc>
          <w:tcPr>
            <w:tcW w:w="3515" w:type="dxa"/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0E58" w:rsidRPr="00ED5B2F" w:rsidRDefault="00180E58" w:rsidP="003E0E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80E58" w:rsidRPr="00ED5B2F" w:rsidRDefault="003E0EB0" w:rsidP="003E0E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hAnsi="Times New Roman" w:cs="Times New Roman"/>
          <w:b/>
          <w:sz w:val="24"/>
          <w:szCs w:val="24"/>
        </w:rPr>
        <w:t>4. Схематичное изображение планируемого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B2F">
        <w:rPr>
          <w:rFonts w:ascii="Times New Roman" w:hAnsi="Times New Roman" w:cs="Times New Roman"/>
          <w:b/>
          <w:sz w:val="24"/>
          <w:szCs w:val="24"/>
        </w:rPr>
        <w:t xml:space="preserve">к строительству или реконструкции </w:t>
      </w:r>
    </w:p>
    <w:p w:rsidR="003E0EB0" w:rsidRPr="00ED5B2F" w:rsidRDefault="003E0EB0" w:rsidP="00180E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5B2F">
        <w:rPr>
          <w:rFonts w:ascii="Times New Roman" w:hAnsi="Times New Roman" w:cs="Times New Roman"/>
          <w:b/>
          <w:sz w:val="24"/>
          <w:szCs w:val="24"/>
        </w:rPr>
        <w:t>объекта капитального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B2F">
        <w:rPr>
          <w:rFonts w:ascii="Times New Roman" w:hAnsi="Times New Roman" w:cs="Times New Roman"/>
          <w:b/>
          <w:sz w:val="24"/>
          <w:szCs w:val="24"/>
        </w:rPr>
        <w:t>строительства на земельном участке</w:t>
      </w:r>
      <w:r w:rsidR="00180E58" w:rsidRPr="00ED5B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0E58" w:rsidRPr="00ED5B2F" w:rsidRDefault="00180E58" w:rsidP="00180E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E0EB0" w:rsidRPr="00ED5B2F" w:rsidTr="00180E58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0EB0" w:rsidRPr="00ED5B2F" w:rsidTr="00180E5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0EB0" w:rsidRPr="00ED5B2F" w:rsidTr="00180E5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0EB0" w:rsidRPr="00ED5B2F" w:rsidTr="00180E5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E0EB0" w:rsidRPr="00ED5B2F" w:rsidTr="00180E58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0" w:rsidRPr="00ED5B2F" w:rsidRDefault="003E0EB0" w:rsidP="003E0E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180E58" w:rsidRPr="00ED5B2F" w:rsidRDefault="00180E58" w:rsidP="00180E58">
      <w:pPr>
        <w:keepLine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keepLine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и (или) адрес электронной почты для связи: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80E58" w:rsidRPr="00ED5B2F" w:rsidRDefault="00180E58" w:rsidP="00180E5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дивидуального жилищного строительства или садового дома параметров объекта индив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</w:t>
      </w:r>
      <w:r w:rsidRPr="00ED5B2F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</w:t>
      </w:r>
      <w:r w:rsidRPr="00ED5B2F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циональный центр)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подтверждаю, что  </w:t>
      </w: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" w:lineRule="auto"/>
        <w:ind w:left="5585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180E58" w:rsidRPr="00ED5B2F" w:rsidRDefault="00180E58" w:rsidP="00180E5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180E58" w:rsidRPr="00ED5B2F" w:rsidRDefault="00180E58" w:rsidP="00180E58">
      <w:pPr>
        <w:autoSpaceDE w:val="0"/>
        <w:autoSpaceDN w:val="0"/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proofErr w:type="gramStart"/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предназначен</w:t>
      </w:r>
      <w:proofErr w:type="gramEnd"/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раздела на самостоятельные объекты недвижимости.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я  </w:t>
      </w: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65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180E58" w:rsidRPr="00ED5B2F" w:rsidRDefault="00180E58" w:rsidP="00180E58">
      <w:pP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180E58" w:rsidRPr="00ED5B2F" w:rsidTr="00180E58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E58" w:rsidRPr="00ED5B2F" w:rsidTr="00180E58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в случае если з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0E58" w:rsidRPr="00ED5B2F" w:rsidRDefault="00180E58" w:rsidP="00180E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80E58" w:rsidRPr="00ED5B2F" w:rsidRDefault="00180E58" w:rsidP="00180E58">
      <w:pPr>
        <w:autoSpaceDE w:val="0"/>
        <w:autoSpaceDN w:val="0"/>
        <w:spacing w:before="360" w:after="480" w:line="240" w:lineRule="auto"/>
        <w:ind w:left="567" w:right="62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настоящему уведомлению прилагаются:</w:t>
      </w: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80E58" w:rsidRPr="00ED5B2F" w:rsidRDefault="00180E58" w:rsidP="00180E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58" w:rsidRPr="00ED5B2F" w:rsidRDefault="00180E58" w:rsidP="00180E58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(документы, предусмотренные частью 3 статьи 51.1 Градостроительного кодекса Российской Федерации (С</w:t>
      </w:r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брание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законодательства Российской Федерации, 2005, № 1, ст. 16; 2018, № 32, ст. 5133, 5135)</w:t>
      </w:r>
      <w:proofErr w:type="gramEnd"/>
    </w:p>
    <w:p w:rsidR="003E0EB0" w:rsidRPr="00ED5B2F" w:rsidRDefault="003E0EB0" w:rsidP="003E0E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  <w:sectPr w:rsidR="003E0EB0" w:rsidRPr="00ED5B2F" w:rsidSect="00D62D3F">
          <w:footerReference w:type="even" r:id="rId10"/>
          <w:footerReference w:type="default" r:id="rId11"/>
          <w:footerReference w:type="first" r:id="rId12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6454F2" w:rsidRPr="00ED5B2F" w:rsidRDefault="003E0EB0" w:rsidP="00F20461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0B0FBD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№ </w:t>
      </w:r>
      <w:r w:rsidR="0091353E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6454F2" w:rsidRPr="00ED5B2F" w:rsidRDefault="006454F2" w:rsidP="006454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F20461"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тавления органами местного самоуправл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муниципальных образований Ставр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польского края муниципальной услуги «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правление уведомления о соответствии (н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е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 xml:space="preserve">соответствии) указанных в уведомлении о </w:t>
      </w:r>
      <w:r w:rsidR="00CA1125" w:rsidRPr="00ED5B2F">
        <w:rPr>
          <w:rFonts w:ascii="Times New Roman" w:hAnsi="Times New Roman" w:cs="Times New Roman"/>
          <w:sz w:val="28"/>
          <w:szCs w:val="28"/>
        </w:rPr>
        <w:t>планируемых строительстве или реконс</w:t>
      </w:r>
      <w:r w:rsidR="00CA1125" w:rsidRPr="00ED5B2F">
        <w:rPr>
          <w:rFonts w:ascii="Times New Roman" w:hAnsi="Times New Roman" w:cs="Times New Roman"/>
          <w:sz w:val="28"/>
          <w:szCs w:val="28"/>
        </w:rPr>
        <w:t>т</w:t>
      </w:r>
      <w:r w:rsidR="00CA1125" w:rsidRPr="00ED5B2F">
        <w:rPr>
          <w:rFonts w:ascii="Times New Roman" w:hAnsi="Times New Roman" w:cs="Times New Roman"/>
          <w:sz w:val="28"/>
          <w:szCs w:val="28"/>
        </w:rPr>
        <w:t>рукции объекта индивидуального жилищн</w:t>
      </w:r>
      <w:r w:rsidR="00CA1125" w:rsidRPr="00ED5B2F">
        <w:rPr>
          <w:rFonts w:ascii="Times New Roman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hAnsi="Times New Roman" w:cs="Times New Roman"/>
          <w:sz w:val="28"/>
          <w:szCs w:val="28"/>
        </w:rPr>
        <w:t xml:space="preserve">го строительства или садового дома 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пар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метров объекта индивидуального жилищн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го строительства или садового дома уст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B0FBD" w:rsidRPr="00ED5B2F" w:rsidRDefault="000B0FBD" w:rsidP="000B0FBD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208" w:rsidRPr="00ED5B2F" w:rsidRDefault="003E0EB0" w:rsidP="005B1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697A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697A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697A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697A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697A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ФОРМА</w:t>
      </w:r>
    </w:p>
    <w:p w:rsidR="000B0FBD" w:rsidRPr="00ED5B2F" w:rsidRDefault="000B0FBD" w:rsidP="005B1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(при нал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чии): </w:t>
      </w: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 соответствии указанных в уведомлении о планируемых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строительстве или реконструкции объекта индивидуального жилищного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строительства или садового дома параметров объекта индивидуального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жилищного строительства или садового дома установленным параметрам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допустимости размещения объекта индивидуального жилищного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строительства или садового дома на земельном участке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F20461" w:rsidRPr="00ED5B2F" w:rsidTr="00E0367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461" w:rsidRPr="00ED5B2F" w:rsidRDefault="00F20461" w:rsidP="00F20461">
      <w:pPr>
        <w:autoSpaceDE w:val="0"/>
        <w:autoSpaceDN w:val="0"/>
        <w:spacing w:before="360"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рассмотрения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 планируемых строительстве или реконс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рукции объекта индивидуального жилищного строительства или садового дома или уведомл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об изменении параметров планируемого строительства или реконструкции объекта инд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жилищного строительства или садового дома (далее – уведомление),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F20461" w:rsidRPr="00ED5B2F" w:rsidTr="00E0367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направленного</w:t>
            </w:r>
          </w:p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61" w:rsidRPr="00ED5B2F" w:rsidTr="00E0367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461" w:rsidRPr="00ED5B2F" w:rsidRDefault="00F20461" w:rsidP="00F20461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уведомляем о соответствии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мещения объекта индивидуального жилищного строительства или садового дома на земельном участке  </w:t>
      </w: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3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49"/>
        <w:gridCol w:w="397"/>
        <w:gridCol w:w="1814"/>
        <w:gridCol w:w="397"/>
        <w:gridCol w:w="2722"/>
      </w:tblGrid>
      <w:tr w:rsidR="00F20461" w:rsidRPr="00ED5B2F" w:rsidTr="00E03672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61" w:rsidRPr="00ED5B2F" w:rsidTr="00E03672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уполномоченного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выдачу разрешений на строительство федеральн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органа исполнительной власти,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F20461" w:rsidRPr="00ED5B2F" w:rsidRDefault="00F20461" w:rsidP="00F20461">
      <w:pPr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F4208" w:rsidRPr="00ED5B2F" w:rsidRDefault="00CF4208" w:rsidP="00CF4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08" w:rsidRPr="00ED5B2F" w:rsidRDefault="000B0FBD" w:rsidP="00F20461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5B2F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="00CF4208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№ </w:t>
      </w:r>
      <w:r w:rsidR="003A792E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CF4208" w:rsidRPr="00ED5B2F" w:rsidRDefault="00CF4208" w:rsidP="00CF42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</w:p>
    <w:p w:rsidR="00CF4208" w:rsidRPr="00ED5B2F" w:rsidRDefault="00CF4208" w:rsidP="003E0E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муниципальных образований Ставропольского края муниципальной усл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 «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Направление уведомления о соответс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т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вии (несоответствии) указанных в уведо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 xml:space="preserve">лении о </w:t>
      </w:r>
      <w:r w:rsidR="00CA1125" w:rsidRPr="00ED5B2F">
        <w:rPr>
          <w:rFonts w:ascii="Times New Roman" w:hAnsi="Times New Roman" w:cs="Times New Roman"/>
          <w:sz w:val="28"/>
          <w:szCs w:val="28"/>
        </w:rPr>
        <w:t>планируемых строительстве или р</w:t>
      </w:r>
      <w:r w:rsidR="00CA1125" w:rsidRPr="00ED5B2F">
        <w:rPr>
          <w:rFonts w:ascii="Times New Roman" w:hAnsi="Times New Roman" w:cs="Times New Roman"/>
          <w:sz w:val="28"/>
          <w:szCs w:val="28"/>
        </w:rPr>
        <w:t>е</w:t>
      </w:r>
      <w:r w:rsidR="00CA1125" w:rsidRPr="00ED5B2F">
        <w:rPr>
          <w:rFonts w:ascii="Times New Roman" w:hAnsi="Times New Roman" w:cs="Times New Roman"/>
          <w:sz w:val="28"/>
          <w:szCs w:val="28"/>
        </w:rPr>
        <w:t>конструкции объекта индивидуального ж</w:t>
      </w:r>
      <w:r w:rsidR="00CA1125" w:rsidRPr="00ED5B2F">
        <w:rPr>
          <w:rFonts w:ascii="Times New Roman" w:hAnsi="Times New Roman" w:cs="Times New Roman"/>
          <w:sz w:val="28"/>
          <w:szCs w:val="28"/>
        </w:rPr>
        <w:t>и</w:t>
      </w:r>
      <w:r w:rsidR="00CA1125" w:rsidRPr="00ED5B2F">
        <w:rPr>
          <w:rFonts w:ascii="Times New Roman" w:hAnsi="Times New Roman" w:cs="Times New Roman"/>
          <w:sz w:val="28"/>
          <w:szCs w:val="28"/>
        </w:rPr>
        <w:t xml:space="preserve">лищного строительства или садового дома 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и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лищного строительства или садового дома установленным параметрам и допустимости (и (или) недопустимости) размещения об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ъ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екта индивидуального жилищного стро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и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тельства или садового дома на земельном участке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F4208" w:rsidRPr="00ED5B2F" w:rsidRDefault="00CF4208" w:rsidP="001B4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208" w:rsidRPr="00ED5B2F" w:rsidRDefault="00CF4208" w:rsidP="001B4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5B2F">
        <w:rPr>
          <w:rFonts w:ascii="Times New Roman" w:hAnsi="Times New Roman" w:cs="Times New Roman"/>
          <w:sz w:val="28"/>
          <w:szCs w:val="28"/>
        </w:rPr>
        <w:t>ФОРМА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(при наличии): </w:t>
      </w: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несоответствии указанных в уведомлении о планируемых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строительстве или реконструкции объекта индивидуального жилищного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строительства или садового дома параметров объекта индивидуального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жилищного строительства или садового дома установленным параметрами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(или) недопустимости размещения объекта индивидуального жилищного </w:t>
      </w:r>
      <w:r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строительства или садового дома на земельном участке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F20461" w:rsidRPr="00ED5B2F" w:rsidTr="00E0367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461" w:rsidRPr="00ED5B2F" w:rsidRDefault="00F20461" w:rsidP="00F20461">
      <w:pPr>
        <w:autoSpaceDE w:val="0"/>
        <w:autoSpaceDN w:val="0"/>
        <w:spacing w:before="36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рассмотрения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жилищного строительства или садового дома (далее – уведомление),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F20461" w:rsidRPr="00ED5B2F" w:rsidTr="00E0367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направленного</w:t>
            </w:r>
          </w:p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61" w:rsidRPr="00ED5B2F" w:rsidTr="00E0367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461" w:rsidRPr="00ED5B2F" w:rsidRDefault="00F20461" w:rsidP="00F20461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уведомляем: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 несоответствии параметров, указанных в уведомлении, предельным параметрам разреше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строительства, реконструкции объекта капитального строительства по следующим осн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предельных параметрах разрешенного строительства, реконструкции объектов капитального стро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тельства, которые установлены правилами землепользования и застройки, документацией по планировке террит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2018, № 32, ст. 5135), другими федеральными законами, действующими на дату поступления уведо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ления, и которым не соответствуют параметры объекта индивидуального жилищного строительства или садового дома, указанные в уведомлении)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 недопустимости размещения объекта индивидуального жилищного строительства или с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дового дома на земельном участке по следующим основаниям: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(сведения о видах разрешенного использования земельного участка и (или) ограничениях, установленных в </w:t>
      </w:r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соо</w:t>
      </w:r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т</w:t>
      </w:r>
      <w:r w:rsidRPr="00ED5B2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ветствии с земельным и иным законодательством Российской Федерации и действующими на дату поступления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уведомления)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том, что лицо, подавшее или направившее уведомление о планируемом строительстве, не является з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стройщиком в связи с отсутствием у него прав на земельный участок)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4) о несоответствии описания внешнего облика объекта индивидуального жилищного стро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 или садового дома предмету охраны исторического поселения и требованиям к арх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тектурным решениям объектов капитального строительства, установленным градостроител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регламентом применительно к территориальной зоне, расположенной в границах террит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исторического поселения федерального или регионального значения по следующим осн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уведомления органа исполнительной власти субъекта Российской Федерации, уполномоченного в о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ласти охраны объектов культурного наследия)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49"/>
        <w:gridCol w:w="397"/>
        <w:gridCol w:w="1814"/>
        <w:gridCol w:w="397"/>
        <w:gridCol w:w="2722"/>
      </w:tblGrid>
      <w:tr w:rsidR="00F20461" w:rsidRPr="00ED5B2F" w:rsidTr="00E03672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61" w:rsidRPr="00ED5B2F" w:rsidTr="00E03672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</w:t>
            </w:r>
            <w:r w:rsidRPr="00ED5B2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br/>
              <w:t xml:space="preserve">уполномоченного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выдачу разрешений 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строительство федерального органа исполнител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власти, органа исполнительной власти субъекта Российской Федерации, органа местного самоупра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F20461" w:rsidRPr="00ED5B2F" w:rsidRDefault="00F20461" w:rsidP="00F20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F20461" w:rsidRPr="00ED5B2F" w:rsidRDefault="00F20461" w:rsidP="00F20461">
      <w:pPr>
        <w:autoSpaceDE w:val="0"/>
        <w:autoSpaceDN w:val="0"/>
        <w:spacing w:before="24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 прилагаются:</w:t>
      </w: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20461" w:rsidRPr="00ED5B2F" w:rsidRDefault="00F20461" w:rsidP="00F204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61" w:rsidRPr="00ED5B2F" w:rsidRDefault="00F20461" w:rsidP="00F2046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CF4208" w:rsidRPr="00ED5B2F" w:rsidRDefault="00CF4208" w:rsidP="001B4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59C3" w:rsidRPr="00ED5B2F" w:rsidRDefault="000B0FBD" w:rsidP="00F20461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5B2F">
        <w:rPr>
          <w:rFonts w:ascii="Times New Roman" w:eastAsia="Calibri" w:hAnsi="Times New Roman" w:cs="Times New Roman"/>
          <w:sz w:val="28"/>
          <w:szCs w:val="28"/>
        </w:rPr>
        <w:br w:type="page"/>
      </w:r>
      <w:r w:rsidR="000959C3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№ </w:t>
      </w:r>
      <w:r w:rsidR="001E5443" w:rsidRPr="00ED5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0959C3" w:rsidRPr="00ED5B2F" w:rsidRDefault="000959C3" w:rsidP="000959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F20461"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тавления органами местного самоуправл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муниципальных образований Ставр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польского края муниципальной услуги «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правление уведомления о соответствии (н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е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 xml:space="preserve">соответствии) указанных в уведомлении о </w:t>
      </w:r>
      <w:r w:rsidR="00CA1125" w:rsidRPr="00ED5B2F">
        <w:rPr>
          <w:rFonts w:ascii="Times New Roman" w:hAnsi="Times New Roman" w:cs="Times New Roman"/>
          <w:sz w:val="28"/>
          <w:szCs w:val="28"/>
        </w:rPr>
        <w:t>планируемых строительстве или реконс</w:t>
      </w:r>
      <w:r w:rsidR="00CA1125" w:rsidRPr="00ED5B2F">
        <w:rPr>
          <w:rFonts w:ascii="Times New Roman" w:hAnsi="Times New Roman" w:cs="Times New Roman"/>
          <w:sz w:val="28"/>
          <w:szCs w:val="28"/>
        </w:rPr>
        <w:t>т</w:t>
      </w:r>
      <w:r w:rsidR="00CA1125" w:rsidRPr="00ED5B2F">
        <w:rPr>
          <w:rFonts w:ascii="Times New Roman" w:hAnsi="Times New Roman" w:cs="Times New Roman"/>
          <w:sz w:val="28"/>
          <w:szCs w:val="28"/>
        </w:rPr>
        <w:t>рукции объекта индивидуального жилищн</w:t>
      </w:r>
      <w:r w:rsidR="00CA1125" w:rsidRPr="00ED5B2F">
        <w:rPr>
          <w:rFonts w:ascii="Times New Roman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hAnsi="Times New Roman" w:cs="Times New Roman"/>
          <w:sz w:val="28"/>
          <w:szCs w:val="28"/>
        </w:rPr>
        <w:t xml:space="preserve">го строительства или садового дома 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пар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метров объекта индивидуального жилищн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о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го строительства или садового дома уст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а</w:t>
      </w:r>
      <w:r w:rsidR="00CA1125" w:rsidRPr="00ED5B2F">
        <w:rPr>
          <w:rFonts w:ascii="Times New Roman" w:eastAsia="Calibri" w:hAnsi="Times New Roman" w:cs="Times New Roman"/>
          <w:sz w:val="28"/>
          <w:szCs w:val="28"/>
        </w:rPr>
        <w:t>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ED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959C3" w:rsidRPr="00ED5B2F" w:rsidRDefault="000959C3" w:rsidP="000959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5361" w:rsidRPr="00ED5B2F" w:rsidRDefault="0032697A" w:rsidP="000959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Pr="00ED5B2F">
        <w:rPr>
          <w:rFonts w:ascii="Times New Roman" w:hAnsi="Times New Roman" w:cs="Times New Roman"/>
          <w:sz w:val="28"/>
          <w:szCs w:val="28"/>
        </w:rPr>
        <w:tab/>
      </w:r>
      <w:r w:rsidR="000959C3" w:rsidRPr="00ED5B2F">
        <w:rPr>
          <w:rFonts w:ascii="Times New Roman" w:hAnsi="Times New Roman" w:cs="Times New Roman"/>
          <w:sz w:val="28"/>
          <w:szCs w:val="28"/>
        </w:rPr>
        <w:t>ФОРМА</w:t>
      </w:r>
    </w:p>
    <w:p w:rsidR="0032697A" w:rsidRPr="00ED5B2F" w:rsidRDefault="0032697A" w:rsidP="000959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697A" w:rsidRPr="00ED5B2F" w:rsidRDefault="000959C3" w:rsidP="0032697A">
      <w:pPr>
        <w:spacing w:after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5B2F">
        <w:rPr>
          <w:rFonts w:ascii="Times New Roman" w:hAnsi="Times New Roman" w:cs="Times New Roman"/>
          <w:sz w:val="28"/>
          <w:szCs w:val="28"/>
        </w:rPr>
        <w:t xml:space="preserve"> </w:t>
      </w:r>
      <w:r w:rsidR="0032697A"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об изменении параметров планируемого строительства или реконс</w:t>
      </w:r>
      <w:r w:rsidR="0032697A"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="0032697A"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рукции объекта индивидуального жилищного строительства или </w:t>
      </w:r>
      <w:r w:rsidR="0032697A" w:rsidRPr="00ED5B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32697A" w:rsidRPr="00ED5B2F" w:rsidTr="00E03672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2697A" w:rsidRPr="00ED5B2F" w:rsidRDefault="0032697A" w:rsidP="0032697A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32697A" w:rsidRPr="00ED5B2F" w:rsidRDefault="0032697A" w:rsidP="0032697A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Сведения о застройщике: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706"/>
      </w:tblGrid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лицо: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записи о государственной регистр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юридического лица в едином гос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тельщика, за исключением случая, если заявителем является иностранное юр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дическое лицо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keepLines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706"/>
      </w:tblGrid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c>
          <w:tcPr>
            <w:tcW w:w="850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697A" w:rsidRPr="00ED5B2F" w:rsidRDefault="0032697A" w:rsidP="0032697A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Сведения об изменении параметров планируемого строительства 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или реконструкции объекта индивидуального жилищного строительства 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или садового дома</w:t>
      </w:r>
    </w:p>
    <w:tbl>
      <w:tblPr>
        <w:tblStyle w:val="2"/>
        <w:tblW w:w="9951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2892"/>
        <w:gridCol w:w="170"/>
        <w:gridCol w:w="3062"/>
        <w:gridCol w:w="182"/>
        <w:gridCol w:w="3078"/>
      </w:tblGrid>
      <w:tr w:rsidR="0032697A" w:rsidRPr="00ED5B2F" w:rsidTr="00E03672">
        <w:tc>
          <w:tcPr>
            <w:tcW w:w="567" w:type="dxa"/>
            <w:vMerge w:val="restart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№ п/п</w:t>
            </w:r>
          </w:p>
        </w:tc>
        <w:tc>
          <w:tcPr>
            <w:tcW w:w="2892" w:type="dxa"/>
            <w:vMerge w:val="restart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Наименование параметров планируемого строител</w:t>
            </w:r>
            <w:r w:rsidRPr="00ED5B2F">
              <w:rPr>
                <w:sz w:val="24"/>
                <w:szCs w:val="24"/>
              </w:rPr>
              <w:t>ь</w:t>
            </w:r>
            <w:r w:rsidRPr="00ED5B2F">
              <w:rPr>
                <w:sz w:val="24"/>
                <w:szCs w:val="24"/>
              </w:rPr>
              <w:t>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414" w:type="dxa"/>
            <w:gridSpan w:val="3"/>
            <w:tcBorders>
              <w:bottom w:val="nil"/>
            </w:tcBorders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Значения параметров планиру</w:t>
            </w:r>
            <w:r w:rsidRPr="00ED5B2F">
              <w:rPr>
                <w:sz w:val="24"/>
                <w:szCs w:val="24"/>
              </w:rPr>
              <w:t>е</w:t>
            </w:r>
            <w:r w:rsidRPr="00ED5B2F">
              <w:rPr>
                <w:sz w:val="24"/>
                <w:szCs w:val="24"/>
              </w:rPr>
              <w:t>мого строительства или реко</w:t>
            </w:r>
            <w:r w:rsidRPr="00ED5B2F">
              <w:rPr>
                <w:sz w:val="24"/>
                <w:szCs w:val="24"/>
              </w:rPr>
              <w:t>н</w:t>
            </w:r>
            <w:r w:rsidRPr="00ED5B2F">
              <w:rPr>
                <w:sz w:val="24"/>
                <w:szCs w:val="24"/>
              </w:rPr>
              <w:t>струкции объекта индивидуал</w:t>
            </w:r>
            <w:r w:rsidRPr="00ED5B2F">
              <w:rPr>
                <w:sz w:val="24"/>
                <w:szCs w:val="24"/>
              </w:rPr>
              <w:t>ь</w:t>
            </w:r>
            <w:r w:rsidRPr="00ED5B2F">
              <w:rPr>
                <w:sz w:val="24"/>
                <w:szCs w:val="24"/>
              </w:rPr>
              <w:t>ного жилищного строительства или садового дома, указанные в уведомлении о планируемых строительстве или реконстру</w:t>
            </w:r>
            <w:r w:rsidRPr="00ED5B2F">
              <w:rPr>
                <w:sz w:val="24"/>
                <w:szCs w:val="24"/>
              </w:rPr>
              <w:t>к</w:t>
            </w:r>
            <w:r w:rsidRPr="00ED5B2F">
              <w:rPr>
                <w:sz w:val="24"/>
                <w:szCs w:val="24"/>
              </w:rPr>
              <w:t>ции объекта индивидуального жилищного строительства или садового дома</w:t>
            </w:r>
          </w:p>
        </w:tc>
        <w:tc>
          <w:tcPr>
            <w:tcW w:w="3078" w:type="dxa"/>
            <w:vMerge w:val="restart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Измененные значения пар</w:t>
            </w:r>
            <w:r w:rsidRPr="00ED5B2F">
              <w:rPr>
                <w:sz w:val="24"/>
                <w:szCs w:val="24"/>
              </w:rPr>
              <w:t>а</w:t>
            </w:r>
            <w:r w:rsidRPr="00ED5B2F">
              <w:rPr>
                <w:sz w:val="24"/>
                <w:szCs w:val="24"/>
              </w:rPr>
              <w:t>метров планируемого стро</w:t>
            </w:r>
            <w:r w:rsidRPr="00ED5B2F">
              <w:rPr>
                <w:sz w:val="24"/>
                <w:szCs w:val="24"/>
              </w:rPr>
              <w:t>и</w:t>
            </w:r>
            <w:r w:rsidRPr="00ED5B2F">
              <w:rPr>
                <w:sz w:val="24"/>
                <w:szCs w:val="24"/>
              </w:rPr>
              <w:t>тельства или реконструкции объекта индивидуального жилищного строительства или садового дома</w:t>
            </w:r>
          </w:p>
        </w:tc>
      </w:tr>
      <w:tr w:rsidR="0032697A" w:rsidRPr="00ED5B2F" w:rsidTr="00E03672">
        <w:tc>
          <w:tcPr>
            <w:tcW w:w="567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right w:val="nil"/>
            </w:tcBorders>
            <w:vAlign w:val="bottom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  <w:tr w:rsidR="0032697A" w:rsidRPr="00ED5B2F" w:rsidTr="00E03672">
        <w:tc>
          <w:tcPr>
            <w:tcW w:w="567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right w:val="nil"/>
            </w:tcBorders>
          </w:tcPr>
          <w:p w:rsidR="0032697A" w:rsidRPr="00ED5B2F" w:rsidRDefault="0032697A" w:rsidP="0032697A">
            <w:pPr>
              <w:jc w:val="center"/>
            </w:pPr>
          </w:p>
        </w:tc>
        <w:tc>
          <w:tcPr>
            <w:tcW w:w="3062" w:type="dxa"/>
            <w:tcBorders>
              <w:left w:val="nil"/>
              <w:right w:val="nil"/>
            </w:tcBorders>
          </w:tcPr>
          <w:p w:rsidR="0032697A" w:rsidRPr="00ED5B2F" w:rsidRDefault="0032697A" w:rsidP="0032697A">
            <w:pPr>
              <w:jc w:val="center"/>
            </w:pPr>
            <w:r w:rsidRPr="00ED5B2F">
              <w:t>(дата направления уведомления)</w:t>
            </w:r>
          </w:p>
        </w:tc>
        <w:tc>
          <w:tcPr>
            <w:tcW w:w="182" w:type="dxa"/>
            <w:tcBorders>
              <w:top w:val="nil"/>
              <w:left w:val="nil"/>
            </w:tcBorders>
          </w:tcPr>
          <w:p w:rsidR="0032697A" w:rsidRPr="00ED5B2F" w:rsidRDefault="0032697A" w:rsidP="0032697A">
            <w:pPr>
              <w:jc w:val="center"/>
            </w:pPr>
          </w:p>
        </w:tc>
        <w:tc>
          <w:tcPr>
            <w:tcW w:w="3078" w:type="dxa"/>
            <w:vMerge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  <w:tr w:rsidR="0032697A" w:rsidRPr="00ED5B2F" w:rsidTr="00E03672">
        <w:tc>
          <w:tcPr>
            <w:tcW w:w="567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3.1</w:t>
            </w:r>
          </w:p>
        </w:tc>
        <w:tc>
          <w:tcPr>
            <w:tcW w:w="2892" w:type="dxa"/>
          </w:tcPr>
          <w:p w:rsidR="0032697A" w:rsidRPr="00ED5B2F" w:rsidRDefault="0032697A" w:rsidP="0032697A">
            <w:pPr>
              <w:ind w:left="57" w:right="57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3414" w:type="dxa"/>
            <w:gridSpan w:val="3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  <w:tr w:rsidR="0032697A" w:rsidRPr="00ED5B2F" w:rsidTr="00E03672">
        <w:tc>
          <w:tcPr>
            <w:tcW w:w="567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3.2</w:t>
            </w:r>
          </w:p>
        </w:tc>
        <w:tc>
          <w:tcPr>
            <w:tcW w:w="2892" w:type="dxa"/>
          </w:tcPr>
          <w:p w:rsidR="0032697A" w:rsidRPr="00ED5B2F" w:rsidRDefault="0032697A" w:rsidP="0032697A">
            <w:pPr>
              <w:ind w:left="57" w:right="57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Высота</w:t>
            </w:r>
          </w:p>
        </w:tc>
        <w:tc>
          <w:tcPr>
            <w:tcW w:w="3414" w:type="dxa"/>
            <w:gridSpan w:val="3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  <w:tr w:rsidR="0032697A" w:rsidRPr="00ED5B2F" w:rsidTr="00E03672">
        <w:tc>
          <w:tcPr>
            <w:tcW w:w="567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3.3</w:t>
            </w:r>
          </w:p>
        </w:tc>
        <w:tc>
          <w:tcPr>
            <w:tcW w:w="2892" w:type="dxa"/>
          </w:tcPr>
          <w:p w:rsidR="0032697A" w:rsidRPr="00ED5B2F" w:rsidRDefault="0032697A" w:rsidP="0032697A">
            <w:pPr>
              <w:ind w:left="57" w:right="57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Сведения об отступах от границ земельного учас</w:t>
            </w:r>
            <w:r w:rsidRPr="00ED5B2F">
              <w:rPr>
                <w:sz w:val="24"/>
                <w:szCs w:val="24"/>
              </w:rPr>
              <w:t>т</w:t>
            </w:r>
            <w:r w:rsidRPr="00ED5B2F">
              <w:rPr>
                <w:sz w:val="24"/>
                <w:szCs w:val="24"/>
              </w:rPr>
              <w:t>ка</w:t>
            </w:r>
          </w:p>
        </w:tc>
        <w:tc>
          <w:tcPr>
            <w:tcW w:w="3414" w:type="dxa"/>
            <w:gridSpan w:val="3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  <w:tr w:rsidR="0032697A" w:rsidRPr="00ED5B2F" w:rsidTr="00E03672">
        <w:tc>
          <w:tcPr>
            <w:tcW w:w="567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3.4</w:t>
            </w:r>
          </w:p>
        </w:tc>
        <w:tc>
          <w:tcPr>
            <w:tcW w:w="2892" w:type="dxa"/>
          </w:tcPr>
          <w:p w:rsidR="0032697A" w:rsidRPr="00ED5B2F" w:rsidRDefault="0032697A" w:rsidP="0032697A">
            <w:pPr>
              <w:ind w:left="57" w:right="57"/>
              <w:rPr>
                <w:sz w:val="24"/>
                <w:szCs w:val="24"/>
              </w:rPr>
            </w:pPr>
            <w:r w:rsidRPr="00ED5B2F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3414" w:type="dxa"/>
            <w:gridSpan w:val="3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keepLines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Схематичное изображение планируемого к строительству или реконструкции объекта капитального строительства на земельном участке (в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Формы н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стоящего уведомления об изменении параметров планируемого строительства или </w:t>
      </w: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реконструкции объекта индивидуального жилищного строительства или садового дома)</w:t>
      </w:r>
    </w:p>
    <w:tbl>
      <w:tblPr>
        <w:tblStyle w:val="2"/>
        <w:tblW w:w="9979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9979"/>
      </w:tblGrid>
      <w:tr w:rsidR="0032697A" w:rsidRPr="00ED5B2F" w:rsidTr="0032697A">
        <w:trPr>
          <w:trHeight w:val="2599"/>
        </w:trPr>
        <w:tc>
          <w:tcPr>
            <w:tcW w:w="9979" w:type="dxa"/>
          </w:tcPr>
          <w:p w:rsidR="0032697A" w:rsidRPr="00ED5B2F" w:rsidRDefault="0032697A" w:rsidP="0032697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97A" w:rsidRPr="00ED5B2F" w:rsidRDefault="0032697A" w:rsidP="0032697A">
      <w:pPr>
        <w:keepLines/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2697A" w:rsidRPr="00ED5B2F" w:rsidRDefault="0032697A" w:rsidP="0032697A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B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D5B2F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я  </w:t>
      </w: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0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2697A" w:rsidRPr="00ED5B2F" w:rsidRDefault="0032697A" w:rsidP="00326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97A" w:rsidRPr="00ED5B2F" w:rsidRDefault="0032697A" w:rsidP="00326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32697A" w:rsidRPr="00ED5B2F" w:rsidRDefault="0032697A" w:rsidP="0032697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32697A" w:rsidRPr="00ED5B2F" w:rsidTr="00E03672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7A" w:rsidRPr="00ED5B2F" w:rsidTr="00E03672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в случае если з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2697A" w:rsidRPr="00ED5B2F" w:rsidRDefault="0032697A" w:rsidP="00326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0959C3" w:rsidRPr="00D30354" w:rsidRDefault="0032697A" w:rsidP="000959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r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</w:t>
      </w:r>
      <w:r w:rsidR="002E2975" w:rsidRPr="00ED5B2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sectPr w:rsidR="000959C3" w:rsidRPr="00D30354" w:rsidSect="00D62D3F">
      <w:headerReference w:type="even" r:id="rId13"/>
      <w:headerReference w:type="default" r:id="rId14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EC" w:rsidRDefault="00CE5BEC" w:rsidP="0049003D">
      <w:pPr>
        <w:spacing w:after="0" w:line="240" w:lineRule="auto"/>
      </w:pPr>
      <w:r>
        <w:separator/>
      </w:r>
    </w:p>
  </w:endnote>
  <w:endnote w:type="continuationSeparator" w:id="0">
    <w:p w:rsidR="00CE5BEC" w:rsidRDefault="00CE5BEC" w:rsidP="0049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E03672">
    <w:pPr>
      <w:pStyle w:val="a5"/>
      <w:jc w:val="right"/>
    </w:pPr>
  </w:p>
  <w:p w:rsidR="00E03672" w:rsidRPr="00D97CF6" w:rsidRDefault="00E03672" w:rsidP="00D62D3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E03672" w:rsidP="00D62D3F">
    <w:pPr>
      <w:pStyle w:val="a5"/>
      <w:widowControl w:val="0"/>
      <w:jc w:val="right"/>
    </w:pPr>
  </w:p>
  <w:p w:rsidR="00E03672" w:rsidRDefault="00E036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E036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E03672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E036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EC" w:rsidRDefault="00CE5BEC" w:rsidP="0049003D">
      <w:pPr>
        <w:spacing w:after="0" w:line="240" w:lineRule="auto"/>
      </w:pPr>
      <w:r>
        <w:separator/>
      </w:r>
    </w:p>
  </w:footnote>
  <w:footnote w:type="continuationSeparator" w:id="0">
    <w:p w:rsidR="00CE5BEC" w:rsidRDefault="00CE5BEC" w:rsidP="0049003D">
      <w:pPr>
        <w:spacing w:after="0" w:line="240" w:lineRule="auto"/>
      </w:pPr>
      <w:r>
        <w:continuationSeparator/>
      </w:r>
    </w:p>
  </w:footnote>
  <w:footnote w:id="1">
    <w:p w:rsidR="00E03672" w:rsidRDefault="00E03672" w:rsidP="000B0FBD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E03672" w:rsidRDefault="00E03672" w:rsidP="000B0FBD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E03672" w:rsidRPr="00D80BA6" w:rsidRDefault="00E03672" w:rsidP="000B0FBD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E03672" w:rsidRPr="00DF2BC9" w:rsidRDefault="00E03672" w:rsidP="000B0FBD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5">
    <w:p w:rsidR="00E03672" w:rsidRPr="00495841" w:rsidRDefault="00E03672" w:rsidP="000B0FBD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E03672" w:rsidRDefault="00E03672" w:rsidP="00880632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Style w:val="af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E03672" w:rsidRPr="00495841" w:rsidRDefault="00E03672" w:rsidP="00880632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7">
    <w:p w:rsidR="00E03672" w:rsidRPr="00342F5E" w:rsidRDefault="00E03672" w:rsidP="000B0FBD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E03672" w:rsidRPr="000947A1" w:rsidRDefault="00E03672" w:rsidP="000B0FBD">
      <w:pPr>
        <w:pStyle w:val="af4"/>
        <w:rPr>
          <w:rFonts w:ascii="Times New Roman" w:hAnsi="Times New Roman"/>
          <w:sz w:val="18"/>
        </w:rPr>
      </w:pPr>
      <w:r w:rsidRPr="000947A1">
        <w:rPr>
          <w:rStyle w:val="af6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9">
    <w:p w:rsidR="00E03672" w:rsidRDefault="00E03672" w:rsidP="000B0FBD">
      <w:pPr>
        <w:pStyle w:val="af4"/>
        <w:spacing w:after="0" w:line="240" w:lineRule="auto"/>
      </w:pPr>
      <w:r w:rsidRPr="0085232C">
        <w:rPr>
          <w:rStyle w:val="af6"/>
        </w:rPr>
        <w:t>**</w:t>
      </w:r>
      <w:r w:rsidRPr="0085232C">
        <w:t xml:space="preserve"> </w:t>
      </w:r>
      <w:r w:rsidRPr="0085232C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10">
    <w:p w:rsidR="00E03672" w:rsidRPr="008F36E6" w:rsidRDefault="00E03672" w:rsidP="000B0FBD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Default="003A1FD6" w:rsidP="00D62D3F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0367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03672" w:rsidRDefault="00E0367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72" w:rsidRPr="006D4EF7" w:rsidRDefault="00E03672" w:rsidP="00D62D3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D249D"/>
    <w:multiLevelType w:val="hybridMultilevel"/>
    <w:tmpl w:val="83CED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0"/>
  </w:num>
  <w:num w:numId="10">
    <w:abstractNumId w:val="8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4A4C6F"/>
    <w:rsid w:val="00017817"/>
    <w:rsid w:val="00017C3F"/>
    <w:rsid w:val="0002456C"/>
    <w:rsid w:val="0004591E"/>
    <w:rsid w:val="00046094"/>
    <w:rsid w:val="000959C3"/>
    <w:rsid w:val="000B0FBD"/>
    <w:rsid w:val="000C692A"/>
    <w:rsid w:val="000E2D43"/>
    <w:rsid w:val="001068A1"/>
    <w:rsid w:val="00120C1B"/>
    <w:rsid w:val="00130B30"/>
    <w:rsid w:val="00141E47"/>
    <w:rsid w:val="00145361"/>
    <w:rsid w:val="00147D68"/>
    <w:rsid w:val="001718C5"/>
    <w:rsid w:val="00175FEE"/>
    <w:rsid w:val="00180E58"/>
    <w:rsid w:val="00190D52"/>
    <w:rsid w:val="001A19E9"/>
    <w:rsid w:val="001B43FB"/>
    <w:rsid w:val="001B4ACB"/>
    <w:rsid w:val="001B72DF"/>
    <w:rsid w:val="001C2EF0"/>
    <w:rsid w:val="001D5B3B"/>
    <w:rsid w:val="001D5F32"/>
    <w:rsid w:val="001E5443"/>
    <w:rsid w:val="001E5FCB"/>
    <w:rsid w:val="001F7973"/>
    <w:rsid w:val="00210323"/>
    <w:rsid w:val="0024562D"/>
    <w:rsid w:val="00256C72"/>
    <w:rsid w:val="00257884"/>
    <w:rsid w:val="00266741"/>
    <w:rsid w:val="002853B1"/>
    <w:rsid w:val="002A6C43"/>
    <w:rsid w:val="002B0836"/>
    <w:rsid w:val="002B1B3F"/>
    <w:rsid w:val="002E2975"/>
    <w:rsid w:val="00300C68"/>
    <w:rsid w:val="00301A95"/>
    <w:rsid w:val="00315D75"/>
    <w:rsid w:val="0032697A"/>
    <w:rsid w:val="00340AC6"/>
    <w:rsid w:val="003462BE"/>
    <w:rsid w:val="0035799F"/>
    <w:rsid w:val="00357B2B"/>
    <w:rsid w:val="00361F18"/>
    <w:rsid w:val="003635F4"/>
    <w:rsid w:val="00392E23"/>
    <w:rsid w:val="00395ED3"/>
    <w:rsid w:val="003A1FD6"/>
    <w:rsid w:val="003A4745"/>
    <w:rsid w:val="003A5577"/>
    <w:rsid w:val="003A792E"/>
    <w:rsid w:val="003C27A2"/>
    <w:rsid w:val="003E0EB0"/>
    <w:rsid w:val="003E1B03"/>
    <w:rsid w:val="003F44AE"/>
    <w:rsid w:val="00420FCD"/>
    <w:rsid w:val="0042360E"/>
    <w:rsid w:val="004325B6"/>
    <w:rsid w:val="00446654"/>
    <w:rsid w:val="00450384"/>
    <w:rsid w:val="004565D9"/>
    <w:rsid w:val="00461C2B"/>
    <w:rsid w:val="00484CB1"/>
    <w:rsid w:val="0049003D"/>
    <w:rsid w:val="0049234F"/>
    <w:rsid w:val="004A136B"/>
    <w:rsid w:val="004A4C6F"/>
    <w:rsid w:val="004B2FA6"/>
    <w:rsid w:val="004C04A5"/>
    <w:rsid w:val="004D0161"/>
    <w:rsid w:val="004F241C"/>
    <w:rsid w:val="00500839"/>
    <w:rsid w:val="005023C5"/>
    <w:rsid w:val="00505268"/>
    <w:rsid w:val="00514048"/>
    <w:rsid w:val="00524C5A"/>
    <w:rsid w:val="0054132C"/>
    <w:rsid w:val="00544768"/>
    <w:rsid w:val="00555BE8"/>
    <w:rsid w:val="00575C77"/>
    <w:rsid w:val="005957AC"/>
    <w:rsid w:val="005A33D4"/>
    <w:rsid w:val="005A687A"/>
    <w:rsid w:val="005B1712"/>
    <w:rsid w:val="005F7EFE"/>
    <w:rsid w:val="00610732"/>
    <w:rsid w:val="006137B2"/>
    <w:rsid w:val="00615E38"/>
    <w:rsid w:val="006454F2"/>
    <w:rsid w:val="006C07E5"/>
    <w:rsid w:val="006C5EFF"/>
    <w:rsid w:val="006D1092"/>
    <w:rsid w:val="006D701A"/>
    <w:rsid w:val="006E0057"/>
    <w:rsid w:val="006F2E6C"/>
    <w:rsid w:val="006F5A2E"/>
    <w:rsid w:val="006F7FF3"/>
    <w:rsid w:val="00700126"/>
    <w:rsid w:val="00700BE7"/>
    <w:rsid w:val="00715955"/>
    <w:rsid w:val="007331A4"/>
    <w:rsid w:val="007423E5"/>
    <w:rsid w:val="00750FF2"/>
    <w:rsid w:val="00760785"/>
    <w:rsid w:val="00760DAB"/>
    <w:rsid w:val="007619F0"/>
    <w:rsid w:val="00782CC8"/>
    <w:rsid w:val="00791F2B"/>
    <w:rsid w:val="007B3822"/>
    <w:rsid w:val="007E0E25"/>
    <w:rsid w:val="007E13D4"/>
    <w:rsid w:val="007E29A1"/>
    <w:rsid w:val="007F00B2"/>
    <w:rsid w:val="00811DA9"/>
    <w:rsid w:val="008345D3"/>
    <w:rsid w:val="00844C03"/>
    <w:rsid w:val="0085018F"/>
    <w:rsid w:val="0085308D"/>
    <w:rsid w:val="0085488F"/>
    <w:rsid w:val="00880632"/>
    <w:rsid w:val="00881435"/>
    <w:rsid w:val="00884653"/>
    <w:rsid w:val="008878F8"/>
    <w:rsid w:val="00891702"/>
    <w:rsid w:val="0089189F"/>
    <w:rsid w:val="00893700"/>
    <w:rsid w:val="008C4A0C"/>
    <w:rsid w:val="008E0D43"/>
    <w:rsid w:val="0091353E"/>
    <w:rsid w:val="009149F0"/>
    <w:rsid w:val="00921601"/>
    <w:rsid w:val="009216CE"/>
    <w:rsid w:val="0092504E"/>
    <w:rsid w:val="00935600"/>
    <w:rsid w:val="00946234"/>
    <w:rsid w:val="00957425"/>
    <w:rsid w:val="009709F1"/>
    <w:rsid w:val="00997D14"/>
    <w:rsid w:val="009A0F93"/>
    <w:rsid w:val="009D5CDE"/>
    <w:rsid w:val="009E3F40"/>
    <w:rsid w:val="009F3C28"/>
    <w:rsid w:val="00A10754"/>
    <w:rsid w:val="00A11903"/>
    <w:rsid w:val="00A136D9"/>
    <w:rsid w:val="00A20BBC"/>
    <w:rsid w:val="00A80C29"/>
    <w:rsid w:val="00A9306C"/>
    <w:rsid w:val="00AB5B25"/>
    <w:rsid w:val="00AC74EB"/>
    <w:rsid w:val="00AF2ED8"/>
    <w:rsid w:val="00B12CA3"/>
    <w:rsid w:val="00B136ED"/>
    <w:rsid w:val="00B15DC7"/>
    <w:rsid w:val="00B17E9B"/>
    <w:rsid w:val="00B605F9"/>
    <w:rsid w:val="00BA55AB"/>
    <w:rsid w:val="00BE592B"/>
    <w:rsid w:val="00BF70E7"/>
    <w:rsid w:val="00C025ED"/>
    <w:rsid w:val="00C11C77"/>
    <w:rsid w:val="00C34B78"/>
    <w:rsid w:val="00C447BB"/>
    <w:rsid w:val="00C70525"/>
    <w:rsid w:val="00CA1125"/>
    <w:rsid w:val="00CC136D"/>
    <w:rsid w:val="00CD224B"/>
    <w:rsid w:val="00CE1976"/>
    <w:rsid w:val="00CE2936"/>
    <w:rsid w:val="00CE4D2A"/>
    <w:rsid w:val="00CE5BEC"/>
    <w:rsid w:val="00CF0B0B"/>
    <w:rsid w:val="00CF1B93"/>
    <w:rsid w:val="00CF4208"/>
    <w:rsid w:val="00D225F3"/>
    <w:rsid w:val="00D30354"/>
    <w:rsid w:val="00D42FCC"/>
    <w:rsid w:val="00D503F3"/>
    <w:rsid w:val="00D62D3F"/>
    <w:rsid w:val="00D8232D"/>
    <w:rsid w:val="00D95700"/>
    <w:rsid w:val="00DA4542"/>
    <w:rsid w:val="00DA7503"/>
    <w:rsid w:val="00DD607F"/>
    <w:rsid w:val="00DE5FF6"/>
    <w:rsid w:val="00DF5372"/>
    <w:rsid w:val="00DF7049"/>
    <w:rsid w:val="00E00299"/>
    <w:rsid w:val="00E03672"/>
    <w:rsid w:val="00E03A4F"/>
    <w:rsid w:val="00E226DE"/>
    <w:rsid w:val="00E341B4"/>
    <w:rsid w:val="00E57226"/>
    <w:rsid w:val="00E640B3"/>
    <w:rsid w:val="00E75E3C"/>
    <w:rsid w:val="00E9505A"/>
    <w:rsid w:val="00EB0D80"/>
    <w:rsid w:val="00ED5B2F"/>
    <w:rsid w:val="00F0667A"/>
    <w:rsid w:val="00F06F51"/>
    <w:rsid w:val="00F20461"/>
    <w:rsid w:val="00F22050"/>
    <w:rsid w:val="00F26D97"/>
    <w:rsid w:val="00F33B0D"/>
    <w:rsid w:val="00F66BB2"/>
    <w:rsid w:val="00F7649C"/>
    <w:rsid w:val="00F82763"/>
    <w:rsid w:val="00F92FBA"/>
    <w:rsid w:val="00FA4992"/>
    <w:rsid w:val="00FC0EE5"/>
    <w:rsid w:val="00FC53E9"/>
    <w:rsid w:val="00FF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0FBD"/>
  </w:style>
  <w:style w:type="paragraph" w:styleId="a3">
    <w:name w:val="No Spacing"/>
    <w:basedOn w:val="a4"/>
    <w:uiPriority w:val="1"/>
    <w:qFormat/>
    <w:rsid w:val="000B0FBD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0B0FB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0B0FBD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0B0FBD"/>
    <w:rPr>
      <w:rFonts w:ascii="Calibri" w:eastAsia="Times New Roman" w:hAnsi="Calibri" w:cs="Times New Roman"/>
      <w:sz w:val="20"/>
      <w:szCs w:val="20"/>
    </w:rPr>
  </w:style>
  <w:style w:type="character" w:styleId="a7">
    <w:name w:val="Hyperlink"/>
    <w:uiPriority w:val="99"/>
    <w:unhideWhenUsed/>
    <w:rsid w:val="000B0FB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B0FB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B0FB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B0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0B0FBD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paragraph" w:customStyle="1" w:styleId="ConsPlusNonformat">
    <w:name w:val="ConsPlusNonformat"/>
    <w:uiPriority w:val="99"/>
    <w:rsid w:val="000B0F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0B0FBD"/>
  </w:style>
  <w:style w:type="character" w:customStyle="1" w:styleId="ConsPlusNormal0">
    <w:name w:val="ConsPlusNormal Знак"/>
    <w:link w:val="ConsPlusNormal"/>
    <w:rsid w:val="000B0FBD"/>
    <w:rPr>
      <w:rFonts w:ascii="Arial" w:eastAsia="Calibri" w:hAnsi="Arial" w:cs="Times New Roman"/>
      <w:sz w:val="20"/>
      <w:szCs w:val="20"/>
    </w:rPr>
  </w:style>
  <w:style w:type="paragraph" w:customStyle="1" w:styleId="consplusnormal1">
    <w:name w:val="consplusnormal"/>
    <w:basedOn w:val="a"/>
    <w:rsid w:val="000B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B0FBD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0B0F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0FB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0FBD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0F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0FBD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B0FBD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0FBD"/>
    <w:rPr>
      <w:rFonts w:ascii="Segoe UI" w:eastAsia="Calibri" w:hAnsi="Segoe UI" w:cs="Times New Roman"/>
      <w:sz w:val="18"/>
      <w:szCs w:val="18"/>
    </w:rPr>
  </w:style>
  <w:style w:type="paragraph" w:styleId="af4">
    <w:name w:val="footnote text"/>
    <w:basedOn w:val="a"/>
    <w:link w:val="af5"/>
    <w:unhideWhenUsed/>
    <w:rsid w:val="000B0FB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0B0FBD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unhideWhenUsed/>
    <w:rsid w:val="000B0FBD"/>
    <w:rPr>
      <w:vertAlign w:val="superscript"/>
    </w:rPr>
  </w:style>
  <w:style w:type="paragraph" w:customStyle="1" w:styleId="Style4">
    <w:name w:val="Style4"/>
    <w:basedOn w:val="a"/>
    <w:uiPriority w:val="99"/>
    <w:rsid w:val="000B0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0B0FB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rsid w:val="000B0FB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B0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0B0FBD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FBD"/>
    <w:rPr>
      <w:rFonts w:ascii="Calibri" w:eastAsia="Calibri" w:hAnsi="Calibri" w:cs="Times New Roman"/>
      <w:sz w:val="16"/>
      <w:szCs w:val="16"/>
    </w:rPr>
  </w:style>
  <w:style w:type="character" w:customStyle="1" w:styleId="fontstyle01">
    <w:name w:val="fontstyle01"/>
    <w:basedOn w:val="a0"/>
    <w:rsid w:val="00357B2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z6">
    <w:name w:val="WW8Num1z6"/>
    <w:rsid w:val="00500839"/>
  </w:style>
  <w:style w:type="table" w:customStyle="1" w:styleId="10">
    <w:name w:val="Сетка таблицы1"/>
    <w:basedOn w:val="a1"/>
    <w:next w:val="aa"/>
    <w:uiPriority w:val="99"/>
    <w:rsid w:val="003E0EB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99"/>
    <w:rsid w:val="003269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F812C-CE37-49A4-9B47-E020D96C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55</Pages>
  <Words>14766</Words>
  <Characters>84171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t.gorbunova</cp:lastModifiedBy>
  <cp:revision>9</cp:revision>
  <cp:lastPrinted>2021-05-24T09:42:00Z</cp:lastPrinted>
  <dcterms:created xsi:type="dcterms:W3CDTF">2021-07-08T16:17:00Z</dcterms:created>
  <dcterms:modified xsi:type="dcterms:W3CDTF">2021-10-01T09:34:00Z</dcterms:modified>
</cp:coreProperties>
</file>