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4"/>
        </w:rPr>
        <w:t xml:space="preserve">протоколом</w:t>
      </w:r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 w:eastAsia="Times New Roman"/>
          <w:bCs/>
          <w:sz w:val="28"/>
          <w:szCs w:val="28"/>
          <w:lang w:eastAsia="zh-CN"/>
        </w:rPr>
        <w:t xml:space="preserve">14 октября 2010 г. № 323-п,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«18» декабря 2023 г. № 3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  <w:t xml:space="preserve">ТИПОВАЯ ТЕХНОЛОГИЧЕСКАЯ СХЕМА</w:t>
      </w:r>
      <w:r/>
    </w:p>
    <w:p>
      <w:pPr>
        <w:jc w:val="both"/>
        <w:spacing w:after="0" w:line="240" w:lineRule="exact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предоставления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  <w:t xml:space="preserve">»</w:t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zh-CN"/>
        </w:rPr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zh-CN"/>
        </w:rPr>
        <w:t xml:space="preserve">Раздел 1. «Общие сведения о муниципальной услуге»</w:t>
      </w:r>
      <w:r/>
    </w:p>
    <w:tbl>
      <w:tblPr>
        <w:tblW w:w="9498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55"/>
        <w:gridCol w:w="5034"/>
      </w:tblGrid>
      <w:tr>
        <w:trPr>
          <w:trHeight w:val="509"/>
          <w:tblHeader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№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/п</w:t>
            </w:r>
            <w:r/>
          </w:p>
        </w:tc>
        <w:tc>
          <w:tcPr>
            <w:shd w:val="clear" w:color="auto" w:fill="auto"/>
            <w:tcW w:w="37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Параметр</w:t>
            </w:r>
            <w:r/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Значение параметра/ состояние</w:t>
            </w:r>
            <w:r/>
          </w:p>
        </w:tc>
      </w:tr>
      <w:tr>
        <w:trPr>
          <w:trHeight w:val="236"/>
          <w:tblHeader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37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</w:t>
            </w:r>
            <w:r/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3</w:t>
            </w:r>
            <w:r/>
          </w:p>
        </w:tc>
      </w:tr>
      <w:tr>
        <w:trPr>
          <w:trHeight w:val="67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Наименование органа, предостав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ляющего услугу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Органы местного самоуправления муниципальных образований Ставропольского края</w:t>
            </w:r>
            <w:r/>
          </w:p>
        </w:tc>
      </w:tr>
      <w:tr>
        <w:trPr>
          <w:trHeight w:val="377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Номер услуги в федеральном реестре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2"/>
              <w:t xml:space="preserve">*</w:t>
            </w:r>
            <w:r/>
          </w:p>
        </w:tc>
      </w:tr>
      <w:tr>
        <w:trPr>
          <w:trHeight w:val="318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Полное наименование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 утверждение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документации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 планировке территории</w:t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Краткое наименование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 утверждение документации по планировке территории</w:t>
            </w:r>
            <w:r/>
          </w:p>
        </w:tc>
      </w:tr>
      <w:tr>
        <w:trPr>
          <w:trHeight w:val="4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Административный регламент предоставления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exact"/>
              <w:tabs>
                <w:tab w:val="left" w:pos="720" w:leader="none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/>
          </w:p>
        </w:tc>
      </w:tr>
      <w:tr>
        <w:trPr>
          <w:trHeight w:val="4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Перечень «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подуслуг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1. Принятие решения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о подготовке докуме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нтации по планировке территории или внесении изменений в документацию по планировке территории.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тверждени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 документации по планировке территории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 или внесени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 изменений в документацию по планировке территории.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документах.</w:t>
            </w:r>
            <w:r/>
          </w:p>
        </w:tc>
      </w:tr>
      <w:tr>
        <w:trPr>
          <w:trHeight w:val="4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Способы оценки качества предо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ставления услуги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ЕПГУ)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 Региональный портал государственных и муниципальных услуг (функций) (далее –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4. Официальный сайт органа, предоставляющего услугу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.</w:t>
            </w:r>
            <w:r/>
          </w:p>
        </w:tc>
      </w:tr>
    </w:tbl>
    <w:p>
      <w:pPr>
        <w:spacing w:after="200" w:line="276" w:lineRule="auto"/>
        <w:rPr>
          <w:rFonts w:ascii="Calibri" w:hAnsi="Calibri" w:eastAsia="Times New Roman" w:cs="Times New Roman"/>
          <w:lang w:eastAsia="zh-CN"/>
        </w:rPr>
        <w:sectPr>
          <w:headerReference w:type="default" r:id="rId9"/>
          <w:footerReference w:type="default" r:id="rId12"/>
          <w:footnotePr/>
          <w:endnotePr/>
          <w:type w:val="nextPage"/>
          <w:pgSz w:w="11906" w:h="16838" w:orient="portrait"/>
          <w:pgMar w:top="1134" w:right="851" w:bottom="1134" w:left="1701" w:header="720" w:footer="709" w:gutter="0"/>
          <w:cols w:num="1" w:sep="0" w:space="720" w:equalWidth="1"/>
          <w:docGrid w:linePitch="360"/>
          <w:titlePg/>
        </w:sectPr>
      </w:pPr>
      <w:r>
        <w:rPr>
          <w:rFonts w:ascii="Calibri" w:hAnsi="Calibri" w:eastAsia="Times New Roman" w:cs="Times New Roman"/>
          <w:lang w:eastAsia="zh-CN"/>
        </w:rPr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Раздел 2. «Общие сведения о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подуслугах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»</w:t>
      </w:r>
      <w:r/>
    </w:p>
    <w:tbl>
      <w:tblPr>
        <w:tblW w:w="155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372"/>
        <w:gridCol w:w="1982"/>
        <w:gridCol w:w="2291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>
        <w:trPr>
          <w:trHeight w:val="300"/>
        </w:trPr>
        <w:tc>
          <w:tcPr>
            <w:gridSpan w:val="2"/>
            <w:shd w:val="clear" w:color="auto" w:fill="auto"/>
            <w:tcW w:w="2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Срок предоставления в зависимости от условий</w:t>
            </w:r>
            <w:r/>
          </w:p>
        </w:tc>
        <w:tc>
          <w:tcPr>
            <w:shd w:val="clear" w:color="auto" w:fill="auto"/>
            <w:tcW w:w="1982" w:type="dxa"/>
            <w:vMerge w:val="restart"/>
            <w:textDirection w:val="lrTb"/>
            <w:noWrap w:val="false"/>
          </w:tcPr>
          <w:p>
            <w:pPr>
              <w:ind w:left="-63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*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22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9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Основания приостановления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предоставления 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gridSpan w:val="2"/>
            <w:shd w:val="clear" w:color="auto" w:fill="auto"/>
            <w:tcW w:w="10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Срок приостановлен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ия предоставлен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ия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gridSpan w:val="6"/>
            <w:shd w:val="clear" w:color="auto" w:fill="auto"/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Плата за предоставление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gridSpan w:val="2"/>
            <w:shd w:val="clear" w:color="auto" w:fill="auto"/>
            <w:tcW w:w="1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Способ обращения за получением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Способ получения результата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</w:tr>
      <w:tr>
        <w:trPr>
          <w:trHeight w:val="2700"/>
        </w:trPr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При подаче заявления по месту жительства (месту нахождения юр. лица)</w:t>
            </w:r>
            <w:r/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При подаче заявления не по месту жительства (по месту обращения)</w:t>
            </w:r>
            <w:r/>
          </w:p>
        </w:tc>
        <w:tc>
          <w:tcPr>
            <w:shd w:val="clear" w:color="auto" w:fill="auto"/>
            <w:tcW w:w="198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2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9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gridSpan w:val="2"/>
            <w:shd w:val="clear" w:color="auto" w:fill="auto"/>
            <w:tcW w:w="10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Наличие платы (государственной пошлины)</w:t>
            </w:r>
            <w:r/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Реквизиты нормативног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о правового акта, являющегося основанием для взи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мания платы (государственной пошлины)</w:t>
            </w:r>
            <w:r/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КБК для взима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ния платы (государс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твенной пошлины), в том чис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ле для МФЦ</w:t>
            </w:r>
            <w:r/>
          </w:p>
        </w:tc>
        <w:tc>
          <w:tcPr>
            <w:gridSpan w:val="2"/>
            <w:shd w:val="clear" w:color="auto" w:fill="auto"/>
            <w:tcW w:w="1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218"/>
        </w:trPr>
        <w:tc>
          <w:tcPr>
            <w:shd w:val="clear" w:color="auto" w:fill="auto"/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13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</w:t>
            </w:r>
            <w:r/>
          </w:p>
        </w:tc>
        <w:tc>
          <w:tcPr>
            <w:shd w:val="clear" w:color="auto" w:fill="auto"/>
            <w:tcW w:w="19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3</w:t>
            </w:r>
            <w:r/>
          </w:p>
        </w:tc>
        <w:tc>
          <w:tcPr>
            <w:shd w:val="clear" w:color="auto" w:fill="auto"/>
            <w:tcW w:w="22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4</w:t>
            </w:r>
            <w:r/>
          </w:p>
        </w:tc>
        <w:tc>
          <w:tcPr>
            <w:shd w:val="clear" w:color="auto" w:fill="auto"/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5</w:t>
            </w:r>
            <w:r/>
          </w:p>
        </w:tc>
        <w:tc>
          <w:tcPr>
            <w:gridSpan w:val="2"/>
            <w:shd w:val="clear" w:color="auto" w:fill="auto"/>
            <w:tcW w:w="10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6</w:t>
            </w:r>
            <w:r/>
          </w:p>
        </w:tc>
        <w:tc>
          <w:tcPr>
            <w:gridSpan w:val="2"/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7</w:t>
            </w:r>
            <w:r/>
          </w:p>
        </w:tc>
        <w:tc>
          <w:tcPr>
            <w:gridSpan w:val="2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8</w:t>
            </w:r>
            <w:r/>
          </w:p>
        </w:tc>
        <w:tc>
          <w:tcPr>
            <w:gridSpan w:val="2"/>
            <w:shd w:val="clear" w:color="auto" w:fill="auto"/>
            <w:tcW w:w="10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9</w:t>
            </w:r>
            <w:r/>
          </w:p>
        </w:tc>
        <w:tc>
          <w:tcPr>
            <w:gridSpan w:val="2"/>
            <w:shd w:val="clear" w:color="auto" w:fill="auto"/>
            <w:tcW w:w="1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10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11</w:t>
            </w:r>
            <w:r/>
          </w:p>
        </w:tc>
      </w:tr>
      <w:tr>
        <w:trPr>
          <w:trHeight w:val="70"/>
        </w:trPr>
        <w:tc>
          <w:tcPr>
            <w:gridSpan w:val="16"/>
            <w:shd w:val="clear" w:color="auto" w:fill="auto"/>
            <w:tcW w:w="155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Принятие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рабочих дней со дня регистрации заявления и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необходимых для предоставления услуги, подлежащих представлению заявителем</w:t>
            </w:r>
            <w:r/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 </w:t>
            </w:r>
            <w:r/>
          </w:p>
        </w:tc>
        <w:tc>
          <w:tcPr>
            <w:shd w:val="clear" w:color="auto" w:fill="auto"/>
            <w:tcW w:w="19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Заявление подано в орган государственной власти, орган местного самоуправления или организацию, в полномочия которых не входит предоставление услуги;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неполного комплекта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Несоответствие заявления требованиям, установленным административным регламентом;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Наличие в прилагаемых к заявлению документах повреждений,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Предоставленные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Несоблюдение установленных статьей 11 Федерального закона от 06.04.2011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63-ФЗ «Об электронной подписи» условий признания действительности усиленной квалифицированной электронной подписи;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 Представленные документы или сведения утратили 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на момент обращения за услугой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(сведения документа, удостоверяющего личность; документ, удостоверяющий полномочия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представителя заявителя);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Заявление подано неуполномоченным лицом;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Неполное заполнение полей в форме заявления, в том числе в интера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ктивной форме заявления на ЕПГУ, РПГУ;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Электронные документы не соответствуют требованиям к форматам их предоставления и (или) не читаются.</w:t>
            </w:r>
            <w:r/>
          </w:p>
        </w:tc>
        <w:tc>
          <w:tcPr>
            <w:shd w:val="clear" w:color="auto" w:fill="auto"/>
            <w:tcW w:w="2291" w:type="dxa"/>
            <w:textDirection w:val="lrTb"/>
            <w:noWrap w:val="false"/>
          </w:tcPr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Заявителем является лицо, которым в соответствии с Градостроительным кодексом Российской Федерации решение о подготовке документации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планировке территории принимается самостоятельно;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 марта 2017 № 402;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допускается подготовка проекта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межевания территории без подготовки проекта планировки в соответствии с Градостроительным кодексом Российской Федерации; 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Размещение объектов местного значения, для размещения которых осуществляется подготовка документации по планировке территории, не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Отзыв заявления о предоставлении государственной (муниципальной) услуги по инициативе заявителя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представленных документов форме или установленным законодательством требованиям;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В отношении территории в границах, указанных в заявлении, услуга находится в процессе исполнения по заявлению, зарегистрированному ранее;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Намерения заявителя (цель использования) не соответствуют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части 10 статьи 45 Градостроительного кодекса Российской Федерации;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 Несоответствие представленной документации по планировке территории требованиям части 10 статьи 45 Градостроительного кодекса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13. Отрицательное заключение о результатах публичных слушаний на основании замечаний и предложений, изложенных в протоколе публичных слушаний по проекту планировки территории;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Несоответствие между содержанием документа, выдан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ного по результатам предоставления услуги, и содержанием документов, представленных заявителем, а также находящихся в распоряжении ведомства и (или) запрошенных в рамках межведомственного информационного взаимодействия при предоставлении заявителю услуги; 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15. Документы, представленные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заявителем, не представлялись ранее при подаче заявления о предоставлении услуги, противоречат данным, находящимся в распоряжении ведомства и (или) запрошенных в рамках межведомственного информационного взаимодействия при предоставлении заявителю услуги; </w:t>
            </w:r>
            <w:r/>
          </w:p>
          <w:p>
            <w:pPr>
              <w:ind w:firstLine="5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16. Предоставленных документов недостаточно для начала процедуры исправления опечаток и ошибок.</w:t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ет</w:t>
            </w:r>
            <w:r/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ет</w:t>
            </w:r>
            <w:r/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 Личное обращение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 Личное обращение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РПГУ</w:t>
            </w:r>
            <w:r>
              <w:rPr>
                <w:rStyle w:val="1016"/>
                <w:rFonts w:ascii="Times New Roman" w:hAnsi="Times New Roman" w:cs="Times New Roman"/>
                <w:sz w:val="18"/>
                <w:szCs w:val="18"/>
              </w:rPr>
              <w:footnoteReference w:customMarkFollows="1" w:id="3"/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 *</w:t>
            </w:r>
            <w:r/>
          </w:p>
        </w:tc>
      </w:tr>
      <w:tr>
        <w:trPr>
          <w:trHeight w:val="300"/>
        </w:trPr>
        <w:tc>
          <w:tcPr>
            <w:gridSpan w:val="16"/>
            <w:shd w:val="clear" w:color="auto" w:fill="auto"/>
            <w:tcW w:w="155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2. 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рабочих дней со дня регистрации заявления и документов, необходимых для предоставления услуги, подлежащих представлению заявителем</w:t>
            </w:r>
            <w:r>
              <w:rPr>
                <w:rStyle w:val="1016"/>
                <w:rFonts w:ascii="Times New Roman" w:hAnsi="Times New Roman" w:cs="Times New Roman"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 рабочих дней со дня регистрации заявления и документов, необходимых для предоставления услуги в случае проведения публичных слушаний или общественных обсуждений до утверждения документации по планировке территории</w:t>
            </w:r>
            <w:r/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Заявление подано в орган государственной власти, орган местного самоуправления или организацию, в полномочия которых не входит предоставление услуги;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Представление неполного комплекта документов;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Несоответствие заявления требованиям, установленным административным регламентом;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Наличие в прилагаемых к заявлению документах повреждений,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Предоставленные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Несоблюдение установленных статьей 11 Федерального закона от 06.04.2011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63-ФЗ «Об электронной подписи» условий признания действительности усиленной квалифицированной электронной подписи;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Заявление подано неуполномоченным лицом;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Неполное заполнение полей в форме заявления, в том числе в интерактивной форме заявления на ЕПГУ, РПГУ;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документы не соответствуют требованиям к форматам их предоставления и (или) не читаются</w:t>
            </w:r>
            <w:r/>
          </w:p>
        </w:tc>
        <w:tc>
          <w:tcPr>
            <w:shd w:val="clear" w:color="auto" w:fill="auto"/>
            <w:tcW w:w="229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Документация по планировке территории не соответствует требованиям, установленным частью 10 статьи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По итогам проверки не подтверждено право заявителя принимать решение о подготовке документации по планировке территории;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Решение о подготовке документации по планировке территории Уполномоченным органом или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лицами, обладающими правом принимать такое решение, не принималось;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уведомления о принятом решении о подготовке документации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представленных документов решению о подготовке документации по планировке территории;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необходимых согласований, из числа предусмотренных статьей 45 Градостроительного кодекса Российской Федерации 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 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Отзыв заявления о предоставлении государственной (муниципальной) услуги по инициативе заявителя</w:t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нет</w:t>
            </w:r>
            <w:r/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нет</w:t>
            </w:r>
            <w:r/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 Личное обращение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 Личное обращение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 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</w:tr>
      <w:tr>
        <w:trPr>
          <w:trHeight w:val="300"/>
        </w:trPr>
        <w:tc>
          <w:tcPr>
            <w:gridSpan w:val="16"/>
            <w:shd w:val="clear" w:color="auto" w:fill="auto"/>
            <w:tcW w:w="155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рабочих дней со дня поступления заявления и документов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shd w:val="clear" w:color="auto" w:fill="auto"/>
            <w:tcW w:w="229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Отсутствие опечаток и (или) ошибок в выданных в результате предоставления муниципальной услуги документах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ootnoteReference w:customMarkFollows="1" w:id="5"/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</w:tr>
    </w:tbl>
    <w:p>
      <w:pPr>
        <w:spacing w:after="200" w:line="276" w:lineRule="auto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br w:type="page" w:clear="all"/>
      </w:r>
      <w:r/>
    </w:p>
    <w:tbl>
      <w:tblPr>
        <w:tblW w:w="15131" w:type="dxa"/>
        <w:tblInd w:w="-6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12895"/>
        <w:gridCol w:w="1765"/>
        <w:gridCol w:w="40"/>
        <w:gridCol w:w="40"/>
      </w:tblGrid>
      <w:tr>
        <w:trPr>
          <w:trHeight w:val="300"/>
        </w:trPr>
        <w:tc>
          <w:tcPr>
            <w:shd w:val="clear" w:color="auto" w:fill="auto"/>
            <w:tcW w:w="39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zh-CN"/>
              </w:rPr>
            </w:r>
            <w:r/>
          </w:p>
        </w:tc>
        <w:tc>
          <w:tcPr>
            <w:shd w:val="clear" w:color="auto" w:fill="auto"/>
            <w:tcW w:w="128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Calibri" w:hAnsi="Calibri" w:eastAsia="Times New Roman" w:cs="Times New Roman"/>
                <w:sz w:val="28"/>
                <w:szCs w:val="28"/>
                <w:lang w:eastAsia="zh-CN"/>
              </w:rPr>
            </w:r>
            <w:r/>
          </w:p>
        </w:tc>
        <w:tc>
          <w:tcPr>
            <w:shd w:val="clear" w:color="auto" w:fill="auto"/>
            <w:tcW w:w="1765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Calibri" w:hAnsi="Calibri" w:eastAsia="Times New Roman" w:cs="Times New Roman"/>
                <w:lang w:eastAsia="zh-CN"/>
              </w:rPr>
            </w:pPr>
            <w:r>
              <w:rPr>
                <w:rFonts w:ascii="Calibri" w:hAnsi="Calibri" w:eastAsia="Times New Roman" w:cs="Times New Roman"/>
                <w:lang w:eastAsia="zh-CN"/>
              </w:rPr>
            </w:r>
            <w:r/>
          </w:p>
        </w:tc>
        <w:tc>
          <w:tcPr>
            <w:shd w:val="clear" w:color="auto" w:fill="auto"/>
            <w:tcW w:w="40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Calibri" w:hAnsi="Calibri" w:eastAsia="Times New Roman" w:cs="Times New Roman"/>
                <w:lang w:eastAsia="zh-CN"/>
              </w:rPr>
            </w:pPr>
            <w:r>
              <w:rPr>
                <w:rFonts w:ascii="Calibri" w:hAnsi="Calibri" w:eastAsia="Times New Roman" w:cs="Times New Roman"/>
                <w:lang w:eastAsia="zh-CN"/>
              </w:rPr>
            </w:r>
            <w:r/>
          </w:p>
        </w:tc>
        <w:tc>
          <w:tcPr>
            <w:shd w:val="clear" w:color="auto" w:fill="auto"/>
            <w:tcW w:w="40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rPr>
                <w:rFonts w:ascii="Calibri" w:hAnsi="Calibri" w:eastAsia="Times New Roman" w:cs="Times New Roman"/>
                <w:lang w:eastAsia="zh-CN"/>
              </w:rPr>
            </w:pPr>
            <w:r>
              <w:rPr>
                <w:rFonts w:ascii="Calibri" w:hAnsi="Calibri" w:eastAsia="Times New Roman" w:cs="Times New Roman"/>
                <w:lang w:eastAsia="zh-CN"/>
              </w:rPr>
            </w:r>
            <w:r/>
          </w:p>
        </w:tc>
      </w:tr>
    </w:tbl>
    <w:p>
      <w:pPr>
        <w:jc w:val="center"/>
        <w:spacing w:after="200" w:line="276" w:lineRule="auto"/>
        <w:rPr>
          <w:rFonts w:ascii="Calibri" w:hAnsi="Calibri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Раздел 3.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Сведения о заявителях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</w:t>
      </w:r>
      <w:r/>
    </w:p>
    <w:tbl>
      <w:tblPr>
        <w:tblW w:w="1555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27"/>
        <w:gridCol w:w="2410"/>
        <w:gridCol w:w="2693"/>
        <w:gridCol w:w="1559"/>
        <w:gridCol w:w="1843"/>
        <w:gridCol w:w="1985"/>
        <w:gridCol w:w="2508"/>
      </w:tblGrid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№ п/п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Документ, подтверждающий правомо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чие заявителя соответствующей катего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рии на получение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Установленные требования к до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кументу, подтверждающему правомочие заявителя соответствующей категории на по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подуслу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Наличие возмож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ности подачи заявления на предо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ставление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поду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слуги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» представителями заявителя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Исчерпывающий перечень лиц, имею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щих право на пода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чу заявления от име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ни заявителя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Наименование документа, подтверждающего право подачи заявления от имени заявителя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Установленные требования к докумен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ту, подтверждающе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му право подачи заявления от имени заявителя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5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6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7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8</w:t>
            </w:r>
            <w:r/>
          </w:p>
        </w:tc>
      </w:tr>
      <w:tr>
        <w:trPr/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1. 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индивидуальные предприниматели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исключением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лиц,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которыми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самостоятельно, а также в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случаях, указанных в части 12.12 статьи 45 Градостроительного кодекса РФ)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Имеется 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2.1.1.1. 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нотариальный перевод на русский язык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2.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Юридические лица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исключением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лиц,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которыми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самостоятельно, а также в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случаях, указанных в части 12.12 статьи 45 Градостроительного кодекса РФ)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trike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Имеется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  <w:r/>
          </w:p>
        </w:tc>
      </w:tr>
      <w:tr>
        <w:trPr>
          <w:trHeight w:val="197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 Физические лица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индивидуальные предприниматели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1) лица, с которыми заключены договоры о комплексном развитии территории;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2) правообладатели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      </w:r>
            <w:hyperlink r:id="rId26" w:tooltip="consultantplus://offline/ref=A69727F4CE0AB0743E9E81B17C6EA40B0B5C79C280F05439717194A387ED5735E5C31A5CDA3B5EFD95C46A6AB76AC68C37AE9208CB6EFFiFN" w:history="1">
              <w:r>
                <w:rPr>
                  <w:rFonts w:ascii="Times New Roman" w:hAnsi="Times New Roman" w:cs="Times New Roman"/>
                  <w:bCs/>
                  <w:sz w:val="18"/>
                  <w:szCs w:val="18"/>
                </w:rPr>
                <w:t xml:space="preserve">части 12.12 статьи 45</w:t>
              </w:r>
            </w:hyperlink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Градостроительного кодекса Российской Федерации;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3) субъекты естест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венных монополий, организации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      </w:r>
            <w:hyperlink r:id="rId27" w:tooltip="consultantplus://offline/ref=A69727F4CE0AB0743E9E81B17C6EA40B0B5C79C280F05439717194A387ED5735E5C31A5CDA3B5EFD95C46A6AB76AC68C37AE9208CB6EFFiFN" w:history="1">
              <w:r>
                <w:rPr>
                  <w:rFonts w:ascii="Times New Roman" w:hAnsi="Times New Roman" w:cs="Times New Roman"/>
                  <w:bCs/>
                  <w:sz w:val="18"/>
                  <w:szCs w:val="18"/>
                </w:rPr>
                <w:t xml:space="preserve">части 12.12 статьи 45</w:t>
              </w:r>
            </w:hyperlink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Градостроительного кодекса Российской Федерации).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/>
          </w:p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индивидуальные предприниматели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органом местного самоуправления предоставлено решение о подготовке документации по планировке территории.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Имеется 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2.1.1.1. 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нотариальный перевод на русский язык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печатью.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 Юридические лица: 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1) лица, с которыми заключены договоры о комплексном развитии территории;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2) правообладатели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      </w:r>
            <w:hyperlink r:id="rId28" w:tooltip="consultantplus://offline/ref=A69727F4CE0AB0743E9E81B17C6EA40B0B5C79C280F05439717194A387ED5735E5C31A5CDA3B5EFD95C46A6AB76AC68C37AE9208CB6EFFiFN" w:history="1">
              <w:r>
                <w:rPr>
                  <w:rFonts w:ascii="Times New Roman" w:hAnsi="Times New Roman" w:cs="Times New Roman"/>
                  <w:bCs/>
                  <w:color w:val="0000ff"/>
                  <w:sz w:val="18"/>
                  <w:szCs w:val="18"/>
                </w:rPr>
                <w:t xml:space="preserve">части 12.12 статьи 45</w:t>
              </w:r>
            </w:hyperlink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Градостроительного кодекса Российской Федерации;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3) субъекты естест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венных монополий, организации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      </w:r>
            <w:hyperlink r:id="rId29" w:tooltip="consultantplus://offline/ref=A69727F4CE0AB0743E9E81B17C6EA40B0B5C79C280F05439717194A387ED5735E5C31A5CDA3B5EFD95C46A6AB76AC68C37AE9208CB6EFFiFN" w:history="1">
              <w:r>
                <w:rPr>
                  <w:rFonts w:ascii="Times New Roman" w:hAnsi="Times New Roman" w:cs="Times New Roman"/>
                  <w:bCs/>
                  <w:color w:val="0000ff"/>
                  <w:sz w:val="18"/>
                  <w:szCs w:val="18"/>
                </w:rPr>
                <w:t xml:space="preserve">части 12.12 статьи 45</w:t>
              </w:r>
            </w:hyperlink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Градостроительного кодекса Российской Федерации);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садоводческие или огороднические некоммерческие товарищества в отношении земельного участка, предоставленного такому товариществу для ведения садоводства или огородничества.</w:t>
            </w:r>
            <w:r/>
          </w:p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/>
          </w:p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Юридические лица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органом местного самоуправления предоставлено решение о подготовке документации по планировке территории.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trike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trike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Имеется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  <w:r/>
          </w:p>
        </w:tc>
      </w:tr>
      <w:tr>
        <w:trPr>
          <w:trHeight w:val="62"/>
        </w:trPr>
        <w:tc>
          <w:tcPr>
            <w:gridSpan w:val="8"/>
            <w:shd w:val="clear" w:color="auto" w:fill="auto"/>
            <w:tcBorders>
              <w:left w:val="single" w:color="auto" w:sz="4" w:space="0"/>
            </w:tcBorders>
            <w:tcW w:w="15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Физические лица, индивидуальные предприниматели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Имеется 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2.1.1.1. 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нотариальный перевод на русский язык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печатью.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2.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Юридические лица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Имеется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6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  <w:r/>
          </w:p>
        </w:tc>
      </w:tr>
    </w:tbl>
    <w:p>
      <w:pPr>
        <w:spacing w:after="200" w:line="276" w:lineRule="auto"/>
        <w:rPr>
          <w:rFonts w:ascii="Calibri" w:hAnsi="Calibri" w:eastAsia="Times New Roman" w:cs="Times New Roman"/>
          <w:lang w:eastAsia="zh-CN"/>
        </w:rPr>
        <w:sectPr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Calibri" w:hAnsi="Calibri" w:eastAsia="Times New Roman" w:cs="Times New Roman"/>
          <w:lang w:eastAsia="zh-CN"/>
        </w:rPr>
      </w:r>
      <w:r/>
    </w:p>
    <w:p>
      <w:pPr>
        <w:numPr>
          <w:ilvl w:val="1"/>
          <w:numId w:val="0"/>
        </w:numPr>
        <w:ind w:left="578" w:hanging="578"/>
        <w:jc w:val="center"/>
        <w:keepLines/>
        <w:keepNext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  <w:outlineLvl w:val="1"/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  <w:t xml:space="preserve">Раздел 4. «Документы, предоставляемые заявителем для получения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  <w:t xml:space="preserve">»</w:t>
      </w:r>
      <w:r/>
    </w:p>
    <w:p>
      <w:pPr>
        <w:numPr>
          <w:ilvl w:val="1"/>
          <w:numId w:val="0"/>
        </w:numPr>
        <w:ind w:left="578" w:hanging="578"/>
        <w:jc w:val="center"/>
        <w:keepLines/>
        <w:keepNext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  <w:outlineLvl w:val="1"/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r>
      <w:r/>
    </w:p>
    <w:tbl>
      <w:tblPr>
        <w:tblW w:w="15735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410"/>
        <w:gridCol w:w="2693"/>
        <w:gridCol w:w="1559"/>
        <w:gridCol w:w="2977"/>
        <w:gridCol w:w="1559"/>
        <w:gridCol w:w="1985"/>
      </w:tblGrid>
      <w:tr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 п/п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/копия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</w:tr>
      <w:tr>
        <w:trPr>
          <w:trHeight w:val="192"/>
        </w:trPr>
        <w:tc>
          <w:tcPr>
            <w:gridSpan w:val="8"/>
            <w:shd w:val="clear" w:color="auto" w:fill="auto"/>
            <w:tcW w:w="15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Заявление о подготовке документации по планировке территории</w:t>
            </w:r>
            <w:r/>
          </w:p>
          <w:p>
            <w:pPr>
              <w:jc w:val="both"/>
              <w:spacing w:after="0" w:line="240" w:lineRule="exact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Документ должен соответствовать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1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1.2. Заявление о подготовке документации по внесению изменений в документацию по планировке территории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Документ должен соответствовать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2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(форма № 2П)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Правоустанавливающие документы на объекты капитального строительства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случае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если права на него не зарегистрированы в Едином государственном реестре недвижимости (далее – ЕГРН)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4.1.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видетельство о праве собственности на землю (выданное земельным комитетом, исполнительным комитетом 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.3.  Договор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передачу земельного участка в постоянное (бессрочное) пользование (выданный исполнительным комитетом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исполнительным комитетом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4.9. Решение суда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Предоставляются в случае, если право на земельный участок не зарегистрировано в ЕГРН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Проект задания на разработку проекта планировки территории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Проект задания на разработку проекта планировки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 задания на выполнение инженерных изысканий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 задания на выполнение инженерных изысканий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случаях, если для подготовки документации по планировке территории требуется проведение инженерных изысканий (</w:t>
            </w:r>
            <w:hyperlink r:id="rId30" w:tooltip="consultantplus://offline/ref=2F0F715B702078ACBE0C74F7FF4A9325BEBDF1072BE75C70E05C0B58389B7A9B80C5C5A03009581B2F81DAA0AB5E04A5C94229E4F5ABDF9Dn74AL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пункт 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Правил выполнения инженерных изысканий)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Графические материалы (чертежи, карты, схемы), технико-экономические обоснования предполагаемого к строительству объекта (при наличии)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Графические материалы (чертежи, карты, схемы), технико-экономические обоснования предполагаемого к строительству объекта (при наличии)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Пояснительная записка с описанием проекта и обоснованием разработки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Пояснительная записка с описанием проекта и обоснованием разработки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разработки документации впервые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9.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Пояснительная записка с описанием изменений и обоснованием их внесения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Пояснительная записка с описанием изменений и обоснованием их внесения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 внесения изменений в утвержденную документацию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и копия.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Действия: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 при отсутствии электронного взаимодействия между МФЦ и органом, предоставляющим услугу: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Формирование в дело копии.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 при наличии электронного взаимодействия между МФЦ и органом, предоставляющим услугу: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документа, возвращает заявителю подлинник документа.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 если заявителем является иностранное лицо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Текст документа написан разборчиво.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должен быть заверен нотариусом.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 Не истек срок действия документа.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08"/>
        </w:trPr>
        <w:tc>
          <w:tcPr>
            <w:gridSpan w:val="8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trHeight w:val="282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Заявление об утверждении документации по планировке территории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Документ должен соответствовать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1.2 Заявление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внесении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изменений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документацию по планировке территории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Документ должен соответствовать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(форма № 2П)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Правоустанавливающие документы на объекты капитального строительства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случае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если права на него не зарегистрированы в Едином государственном реестре недвижимости (далее – ЕГРН)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4.1.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видетельство о праве собственности на землю (выданное земельным комитетом, исполнительным комитетом 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 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исполнительным комитетом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Совета народных депутатов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4.9. Решение суда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Предоставляются в случае, если право на земельный участок не зарегистрировано в ЕГРН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Документация по планировке территории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5.1 Основная часть проекта планировки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за исключением случая, если заявитель обратился с заявлением о принятии решения об утверждении проекта межевания территории или внесения в него изменений)</w:t>
            </w:r>
            <w:r/>
          </w:p>
        </w:tc>
        <w:tc>
          <w:tcPr>
            <w:shd w:val="clear" w:color="auto" w:fill="auto"/>
            <w:tcW w:w="297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движения, требованиями по обеспечению эффективности организации дорожного движения, указанными в </w:t>
            </w:r>
            <w:hyperlink r:id="rId31" w:tooltip="consultantplus://offline/ref=8C0EF73457F807E2FE7996A98214F28C7F595C7280492C0690E5BFDC6522F8CC13A589ED5D3371A028F599B8CD800DF55B0675FA1AF37B28P958G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части 1 статьи 11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"Об организации дорожного движен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в Российской Федерации и о внесении изменений в отдельные законодательные акты Российской Федерации",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В электронном виде информация предоставляется в форматах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PDF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RAR, ZIP,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JPG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JPEG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PNG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SIG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) 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5.2 Материалы по обоснованию проекта планировки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за исключением случая, если заявитель обратился с заявлением о принятии решения об утверждении проекта межевания территории или внесения в него изменений)</w:t>
            </w:r>
            <w:r/>
          </w:p>
        </w:tc>
        <w:tc>
          <w:tcPr>
            <w:shd w:val="clear" w:color="auto" w:fill="auto"/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5.3 Основная часть проекта межевания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5.4 Материалы по обоснованию проекта межевания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Копия решения о подготовке документации по планировке территории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Копия решения о подготовке документации по планировке территории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копия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случае, ели решение по подготовке документации принималось заявителем самостоятельно в соответствии с частью 1.1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статьи 45 Градостроительного кодекса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Иллюстративно-графические материалы для организации публичных слушаний/общественных обсуждений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Иллюстративно-графические материалы для организации публичных слушаний/общественных обсуждений 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Arial Unicode MS"/>
                <w:color w:val="auto"/>
                <w:sz w:val="18"/>
                <w:szCs w:val="18"/>
              </w:rPr>
            </w:pPr>
            <w:r>
              <w:rPr>
                <w:rFonts w:eastAsia="Arial Unicode MS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rFonts w:eastAsia="Arial Unicode MS"/>
                <w:color w:val="auto"/>
                <w:sz w:val="18"/>
                <w:szCs w:val="18"/>
              </w:rPr>
            </w:pPr>
            <w:r>
              <w:rPr>
                <w:rFonts w:eastAsia="Arial Unicode MS"/>
                <w:color w:val="auto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В случае проведения общественные обсуждения или публичные слушания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Планшет 1000х500мм, основной чертеж материалов по обоснованию на формате А4; на бумажном и электронном носителях;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4.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8.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Согласование документации по планировке территории в случаях, предусмотренных статьей 45 Градостроительного кодекса Российской Федерации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Согласование документации по планировке территории в случаях, предусмотренных статьей 45 Градостроительного кодекса Российской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Arial Unicode MS"/>
                <w:color w:val="auto"/>
                <w:sz w:val="18"/>
                <w:szCs w:val="18"/>
              </w:rPr>
            </w:pPr>
            <w:r>
              <w:rPr>
                <w:rFonts w:eastAsia="Arial Unicode MS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rFonts w:eastAsia="Arial Unicode MS"/>
                <w:color w:val="auto"/>
                <w:sz w:val="18"/>
                <w:szCs w:val="18"/>
              </w:rPr>
            </w:pPr>
            <w:r>
              <w:rPr>
                <w:rFonts w:eastAsia="Arial Unicode MS"/>
                <w:color w:val="auto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случаях, установленных Градостроительным кодексом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9.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 экземпляр, подлинник и копия.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Действия: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 при отсутствии электронного взаимодействия между МФЦ и органом, предоставляющим услугу: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1.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Формирование в дело копии.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 при наличии электронного взаимодействия между МФЦ и органом, предоставляющим услугу: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документа, возвращает заявителю подлинник документа.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 если заявителем является иностранное лицо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Текст документа написан разборчиво.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Документ должен быть заверен нотариусом.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 Не истек срок действия документа.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gridSpan w:val="8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Заполняется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5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Установление личности заявителя.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</w:r>
            <w:r/>
          </w:p>
          <w:p>
            <w:pPr>
              <w:pStyle w:val="1045"/>
              <w:jc w:val="both"/>
              <w:widowControl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pStyle w:val="104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pStyle w:val="1046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наличии</w:t>
            </w:r>
            <w:r/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</w:tbl>
    <w:p>
      <w:pPr>
        <w:spacing w:after="200" w:line="276" w:lineRule="auto"/>
        <w:rPr>
          <w:rFonts w:ascii="Times New Roman" w:hAnsi="Times New Roman" w:eastAsia="Times New Roman" w:cs="Times New Roman"/>
          <w:sz w:val="20"/>
          <w:szCs w:val="20"/>
          <w:lang w:eastAsia="zh-CN"/>
        </w:rPr>
        <w:sectPr>
          <w:footerReference w:type="default" r:id="rId16"/>
          <w:footerReference w:type="even" r:id="rId17"/>
          <w:footerReference w:type="first" r:id="rId18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5. «</w:t>
      </w: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получаемые посредством межведомственного информационного взаимодействия»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r>
      <w:r/>
    </w:p>
    <w:tbl>
      <w:tblPr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409"/>
        <w:gridCol w:w="2386"/>
        <w:gridCol w:w="1701"/>
        <w:gridCol w:w="1701"/>
        <w:gridCol w:w="1867"/>
        <w:gridCol w:w="1843"/>
        <w:gridCol w:w="992"/>
        <w:gridCol w:w="980"/>
      </w:tblGrid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  <w:p>
            <w:pPr>
              <w:jc w:val="center"/>
              <w:spacing w:after="0" w:line="240" w:lineRule="auto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Выписка из Единого государственного реестра юридических лиц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налоговая служба России (ФНС)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Выписки из ЕГРЮЛ по запросам органов государственной власти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VS00051004FNS001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Выписка из Единого государственного реестра индивидуальных предпринимателей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 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налоговая служба России (ФНС)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Выписки из ЕГРИП по запросам органов государственной власти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VS00050002FNS001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Сведения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 xml:space="preserve"> из Единого государственного реестра недвижимости 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ответа к личному делу – в день получения ответа)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или решение о комплексном развитии территории </w:t>
            </w:r>
            <w:r>
              <w:rPr>
                <w:rStyle w:val="1016"/>
                <w:rFonts w:ascii="Times New Roman" w:hAnsi="Times New Roman"/>
                <w:sz w:val="18"/>
                <w:szCs w:val="18"/>
              </w:rPr>
              <w:footnoteReference w:id="6"/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или решение о комплексном развитии территории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(если обращается лицо, с которым заключен договор о комплексном развитии территории, либо юридическое лицо, обеспечивающее реализацию решения о комплексном развитии территории, о предоставлени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в аренду земельного участка) 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Орган местного самоуправления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 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государственной регистрации рождения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32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наличии ранее выданных документов, являющихся результатом услуги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Документ находится в распоряжении органа, предоставляющего услугу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наличия ранее выданных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документов, являющихся результатом услуги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 органа местного самоуправления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33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</w:tbl>
    <w:p>
      <w:pPr>
        <w:spacing w:after="200" w:line="276" w:lineRule="auto"/>
        <w:rPr>
          <w:rFonts w:ascii="Times New Roman" w:hAnsi="Times New Roman" w:eastAsia="Times New Roman" w:cs="Times New Roman"/>
          <w:b/>
          <w:color w:val="00000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b/>
          <w:color w:val="000000"/>
          <w:lang w:eastAsia="zh-CN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color w:val="000000"/>
          <w:lang w:eastAsia="zh-CN"/>
        </w:rPr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6. Результат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</w:t>
      </w:r>
      <w:r/>
    </w:p>
    <w:tbl>
      <w:tblPr>
        <w:tblW w:w="1551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843"/>
        <w:gridCol w:w="3690"/>
        <w:gridCol w:w="1843"/>
        <w:gridCol w:w="1384"/>
        <w:gridCol w:w="1417"/>
        <w:gridCol w:w="2410"/>
        <w:gridCol w:w="1134"/>
        <w:gridCol w:w="1201"/>
      </w:tblGrid>
      <w:tr>
        <w:trPr/>
        <w:tc>
          <w:tcPr>
            <w:shd w:val="clear" w:color="auto" w:fill="auto"/>
            <w:tcW w:w="5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36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/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/>
          </w:p>
        </w:tc>
        <w:tc>
          <w:tcPr>
            <w:gridSpan w:val="2"/>
            <w:shd w:val="clear" w:color="auto" w:fill="auto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/>
          </w:p>
        </w:tc>
      </w:tr>
      <w:tr>
        <w:trPr/>
        <w:tc>
          <w:tcPr>
            <w:shd w:val="clear" w:color="auto" w:fill="auto"/>
            <w:tcW w:w="59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36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органе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МФЦ</w:t>
            </w:r>
            <w:r/>
          </w:p>
        </w:tc>
      </w:tr>
      <w:tr>
        <w:trPr>
          <w:trHeight w:val="24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>
          <w:trHeight w:val="240"/>
        </w:trPr>
        <w:tc>
          <w:tcPr>
            <w:gridSpan w:val="9"/>
            <w:shd w:val="clear" w:color="auto" w:fill="auto"/>
            <w:tcW w:w="15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Принятие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</w:tc>
      </w:tr>
      <w:tr>
        <w:trPr>
          <w:trHeight w:val="2055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подготовке документации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сведения о территории, в границах которой будет разрабатываться документация по планировке территории.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отказе в подготовке документации по планировке территории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отказа в предоставлении муниципальной услуги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подготовке документации по внесению изменений в документацию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279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отказе в подготовке документации по внесению изменений в документацию по планировке территории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отказа в предоставлении муниципальной услуги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155"/>
        </w:trPr>
        <w:tc>
          <w:tcPr>
            <w:gridSpan w:val="9"/>
            <w:shd w:val="clear" w:color="auto" w:fill="auto"/>
            <w:tcW w:w="15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 утверждении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документации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 о внесении изменений в документацию по планировке территории.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Должно содержать подпись лица, принявшего решение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отклонении документации по планировке территории и направлении ее на доработку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отклонения документации по планировке территории и о направлении ее на доработку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245"/>
        </w:trPr>
        <w:tc>
          <w:tcPr>
            <w:gridSpan w:val="9"/>
            <w:shd w:val="clear" w:color="auto" w:fill="auto"/>
            <w:tcW w:w="15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3.1.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подготовке документации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сведения о территории, в границах которой будет разрабатываться документация по планировке территории.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3.2.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подготовке документации по внесению изменений в документацию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3.3.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 утверждении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документации по планировке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3.4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содержать информацию о внесении изменений в документацию по планировке территории.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Должно содержать подпись лица, принявшего решение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3.5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отклонении документации по планировке территории и направлении ее на доработку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отклонения документации по планировке территории и о направлении ее на доработку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3.6.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об отказе в исправлении опечаток и (или) ошибок в выданных в результате предоставления муниципальной услуги документах</w:t>
            </w:r>
            <w:r/>
          </w:p>
        </w:tc>
        <w:tc>
          <w:tcPr>
            <w:shd w:val="clear" w:color="auto" w:fill="auto"/>
            <w:tcW w:w="369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отказа в исправлении опечаток и (или) ошибок в выданных в результате предоставления муниципальной услуги документах.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</w:tbl>
    <w:p>
      <w:pPr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 xml:space="preserve">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vertAlign w:val="superscript"/>
          <w:lang w:eastAsia="zh-CN"/>
        </w:rPr>
        <w:t xml:space="preserve">*</w:t>
      </w:r>
      <w:r>
        <w:rPr>
          <w:rFonts w:ascii="Times New Roman" w:hAnsi="Times New Roman"/>
          <w:sz w:val="18"/>
          <w:szCs w:val="18"/>
          <w:lang w:eastAsia="zh-CN"/>
        </w:rPr>
        <w:t xml:space="preserve"> При наличии технической возможности</w:t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b/>
          <w:color w:val="c00000"/>
          <w:sz w:val="28"/>
          <w:szCs w:val="28"/>
          <w:lang w:eastAsia="zh-CN"/>
        </w:rPr>
        <w:sectPr>
          <w:footerReference w:type="default" r:id="rId19"/>
          <w:footerReference w:type="even" r:id="rId20"/>
          <w:footerReference w:type="first" r:id="rId21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color w:val="c00000"/>
          <w:sz w:val="28"/>
          <w:szCs w:val="28"/>
          <w:lang w:eastAsia="zh-CN"/>
        </w:rPr>
      </w:r>
      <w:r/>
    </w:p>
    <w:p>
      <w:pPr>
        <w:jc w:val="center"/>
        <w:pageBreakBefore/>
        <w:spacing w:after="200"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Раздел 7. «Технологические процессы предоставления «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»</w:t>
      </w:r>
      <w:r/>
    </w:p>
    <w:tbl>
      <w:tblPr>
        <w:tblW w:w="1519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</w:tr>
      <w:tr>
        <w:trPr>
          <w:trHeight w:val="222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  <w:r/>
          </w:p>
        </w:tc>
      </w:tr>
      <w:tr>
        <w:trPr>
          <w:trHeight w:val="126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 услуги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1.1.2.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pStyle w:val="1046"/>
              <w:jc w:val="both"/>
              <w:shd w:val="clear" w:color="auto" w:fill="ffffff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1.1.2.2.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1.1.3.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1.1.4.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 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 отдает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Приложение 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1.1.5.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1.1.6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Специалист МФЦ готовит расписку о приеме и регистрации комплекта документов, формируемую в 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Г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ИС МФЦ.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Экземпляр расписки подписывается специалистом МФЦ, ответственным за прием документов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Выдает заявителю (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его 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представителю) расписку о приеме и регистрации комплекта документов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zh-CN"/>
              </w:rPr>
              <w:t xml:space="preserve">Формирует опись, которая подписывается специалистом МФЦ и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1.1.7.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1.1.7.1. При личном обращении в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1.1.7.2.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и(или) 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1.1.9.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Принятие решения о возврате заявления и документов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Специалист органа, предоставляющего услугу, принимает решение о возврате заявления и документов в случае: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представления заявления, не соответствующего требованиям, установленным разделом 4 настоящей технологической схемы;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представления документов в орган, не уполномоченный на предоставление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уведомление о возврате заявления и приложенных к нему копий документов заявителю.</w:t>
            </w:r>
            <w:r/>
          </w:p>
          <w:p>
            <w:pPr>
              <w:pStyle w:val="1045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В случае обращении заявителя (представителя заявителя) в МФЦ, уведомляет МФЦ о принятом решении.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календарных дней со дня поступления пакета документов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компьютер, принтер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1.2. Формирование и направление межведомственных запросов</w:t>
            </w:r>
            <w:r/>
          </w:p>
        </w:tc>
      </w:tr>
      <w:tr>
        <w:trPr>
          <w:trHeight w:val="2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/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/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5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Общий срок </w:t>
            </w:r>
            <w:r/>
          </w:p>
          <w:p>
            <w:pPr>
              <w:pStyle w:val="104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– 5 рабочих дней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Style w:val="1016"/>
                <w:rFonts w:ascii="Times New Roman" w:hAnsi="Times New Roman"/>
                <w:sz w:val="18"/>
                <w:szCs w:val="18"/>
              </w:rPr>
              <w:t xml:space="preserve"> </w:t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45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</w:tc>
        <w:tc>
          <w:tcPr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/>
          </w:p>
        </w:tc>
      </w:tr>
      <w:tr>
        <w:trPr>
          <w:trHeight w:val="1633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1.3.1.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ги переходит к процедуре 1.3.3.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Принятие решения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в течение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10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рабочих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дней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со дня поступления документов, необходимых для предоставления услуги.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Обеспечение опублико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вания решения (постановления) в течение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 х дня с даты принятия решения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1.3.2.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Принятие решение о предоставлении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При установлении отсутствия оснований для отказа в предоставлении муниципальной услуги осуществляет подготовку проекта решения (постановления) о подготовке документации по планировке территории.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Передает в порядке делопроизводства лицу, принимающему решение (процедура 1.3.3).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1.3.3.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Принятие решение об отказе в предоставлении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При наличии оснований для отказа в предоставлении муниципальной услуги осуществляет подготовку проекта уведомления об отказе в предоставлении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Передает в порядке делопроизводства лицу, принимаю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щему решение (процедура 1.3.3).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1.3.4.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Утверждение решения о предоставлении (об отказе в предоставлении)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Должностное лицо, принимающее решение, проверяет правильность проекта решения (постановления) о подготовке документации по планировке территории или проекта уведомления об отказе в предоставлении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Утверждает (подписывает) проект решения (постановления) о подготовке документации по планировке территории или проекта уведомления об отказе в предоставлении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Направляет решение (постановление) о подготовке документации по планировке территории или  уведомление об отказе в предоставлении муниципальной услуги специалисту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опубликования решения (постановления) в порядке, установленном дл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официального опубликования муниципальных правовых актов, в течение 3 календарных дней со дня его принятия и размещения на официальном сайте администрации органа местного самоуправления муниципального образования Ставропольского края в информационно-телек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оммуникационной сети "Интернет"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Должностное лицо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1.3.5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ЕПГУ и (или) РПГУ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лист органа, предоставляющего услугу направляет уведомление через личный кабинет на ЕПГУ и (или)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pStyle w:val="1045"/>
              <w:jc w:val="both"/>
              <w:widowControl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1.4. Направление заявителю результата предоставления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1.4.1.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Принимает результат предоставления услуги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В день получения результата из органа, предоставляющего услугу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АИС МФЦ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1.4.3.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231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Утверждение документации по планировке территории или внесение изменений в документацию по планировке территории</w:t>
            </w:r>
            <w:r/>
          </w:p>
        </w:tc>
      </w:tr>
      <w:tr>
        <w:trPr>
          <w:trHeight w:val="277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 Прием и регистрация заявления и документов на предоставление муниципальной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 xml:space="preserve">2.1.1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pStyle w:val="1046"/>
              <w:jc w:val="both"/>
              <w:shd w:val="clear" w:color="auto" w:fill="ffffff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84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2.1.2.3.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2.1.4.2. При личном обращении в МФЦ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878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58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уги.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2.1.7.1. При личном обращении в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 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08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2.1.8.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703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.1.9.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Принятие решения о возврате заявления и документов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Специалист органа, предоставляющего услугу, принимает решение о возврате заявления и документов в случае: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представления заявления, не соответствующего требованиям, установленным разделом 4 настоящей технологической схемы;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представления документов в орган, не уполномоченный на предоставление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уведомление о возврате заявления и приложенных к нему копий документов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В случае обращении заявителя (представителя заявителя) в МФЦ, уведомляет МФЦ о принятом решении.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календарных дней со дня поступления пакета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97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2.2. Формирование и направление межведомственных запросов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10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Общий срок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– 5 рабочих дней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65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Style w:val="1011"/>
                <w:b/>
                <w:sz w:val="18"/>
                <w:szCs w:val="18"/>
              </w:rPr>
              <w:t xml:space="preserve">2.3. Проверка права заявителя на предо</w:t>
            </w:r>
            <w:r>
              <w:rPr>
                <w:rStyle w:val="1011"/>
                <w:b/>
                <w:sz w:val="18"/>
                <w:szCs w:val="18"/>
              </w:rPr>
              <w:t xml:space="preserve">ставление муниципальной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органа, предоставляющего услугу, обеспечивает проверку документации по планировке территории на соответствие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требованиям, указанным в части 10 статьи 45 Градостроительного кодекса Российской Федерации.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соответствия документации по планировке территории установленным требованиям направляет главе администрации органа местного самоуправления муниципального образования Ставропольского края на согласование и принятия решения о проведении публичных слушаний.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Публичные слушания по проекту планировки территории не проводятся в случае, если проект планировки территории и проект межевания территории подготовлены в отношении: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территории для размещения линейных объектов в границах земель лесного фонда.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случае установления несоответствия документации установленным требованиям переходит к процедуре 2.3.2.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случаях, не требующих проведение публичных слушаний по проекту планировки территории переходит к процедуре 2.5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поступления заявления и документов, необходимых для предоставления услуги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703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Решение 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отклонении документации по планировке территории и о направлении ее на доработку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случае установления несоответствия документации установленным требованиям специалист органа, предоставляющего услугу осуществляет подготовку проекта решения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отклонении документации по планировке территории и о направлении ее на доработку.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Направляет должностному лицу на рассмотрение и подписание.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После подписания решения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отклонении документации по планировке территории и о направлении ее на доработку направляется заявителю в соответствии с п. 2.6.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49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2.4. Подготовка и проведение публичных слушаний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проекту планировки территории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2.4.1. 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Подготовка проекта решения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постановления) о назначении публичных слушаний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услугу, осуществляет подготовку проекта решения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постановления) органа местного самоуправления муниципально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образования Ставропольского края о назначении публичных слушаний по планировке территории, в котором устанавливаются дата, время и место проведения слушаний, и передает на согласование главе администрации муниципального образования Ставропольского края.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поступления заявления и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2.4.2. 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Подписание и опубликование решения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постановления) о назначении публичных слушаний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После подписания решения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постановления) о назначении публичных слушаний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обеспечивает опубликование решения (постановления) о проведении публичных слушаний в средствах массовой информации и его размещение на официальном сайте администрации муниципального образования Ставропольского края в информационно-телеко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ммуникационной сети «Интернет».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Комиссии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04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2.4.3.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публичных слушаний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Публичные слушания проводятся в соответствии с законодательством Российской Федерации и нормативными правовыми актами представительных органов муниципальных образований Ставропольского края и администраций муниципальных образований Ставропо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льского края.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Комиссии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788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2.4.4.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и подписание заключения о результатах публичных слушаний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1.4.4.1. Подготавливает и подписывает заключение о результатах публичных слушаний, протокол публичных слушаний, рекомендации руководителю муниципального образования Ставропольского края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Комиссии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1.4.4.2. Обеспечивает опубликование результата публичных слушаний в средствах массовой информации и размещает на официальном сайте муниципального образования Ставропольского края в информационно-телекоммуникационной сети "Интернет";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передает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документы, необходимые для предоставления услуги, копию заключения о результатах публичных слушаний, копию протокола публичных слушаний и рекомендацию Комиссии специалисту для подготовки проектов решения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Комиссии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239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2.5. Принятие решения о предоставлении (отказе в предоставлении) услуги и подготовка проекта решения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2.5.1.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Принятие решение о предоставлении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При установлении отсутствия оснований для отказа в предоставлении муниципальной услуги осуществляет подготовку проекта решения (постановления) об утверждении документации по планировке территории.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Передает в порядке делопроизводства лицу, принимающему решение (процедура 2.5.3).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2.5.2.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Принятие решение об отказе в предоставлении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При наличии оснований для отказа в предоставлении муниципальной услуги осуществляет подготовку проекта решения об отклонении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документации по планировке территории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Передает в порядке делопроизводства лицу, принимающему решение (процедура 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.5.3).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2.5.3.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Утверждение решения о предоставлении (об отказе в предоставлении)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Должностное лицо, принимающее решение, проверяет правильность проекта решения (постановления) об утверждении документации по планировке территории или об отклонении такой документации.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Утверждает (подписывает) проект решения (постановления) об утверждении документации по планировке территории или об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 отклонении такой документации.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рабочий день со дня поступления проекта решения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Должностное лицо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.5.4.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2.6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Направление заявителю результата предоставления муниципальной услуги</w:t>
            </w:r>
            <w:r/>
          </w:p>
        </w:tc>
      </w:tr>
      <w:tr>
        <w:trPr>
          <w:trHeight w:val="84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2.6.1.1.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987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2.6.1.2.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2.6.1.3.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-</w:t>
            </w:r>
            <w:r/>
          </w:p>
        </w:tc>
      </w:tr>
      <w:tr>
        <w:trPr>
          <w:trHeight w:val="128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3.1.1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3.1.2.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pStyle w:val="1046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1.1.2.2.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eastAsia="en-US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3.1.2.3.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3.1.3.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3.1.3.1.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3.1.3.2.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3.1.4.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3.1.4.1. 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3.1.4.2. При личном обращении в МФЦ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3.1.5.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3.1.5.2.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3.1.6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3.1.6.2.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/>
          </w:p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3.1.7.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3.1.7.1. При личном обращении в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3.1.7.2.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и(или) 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3.1.8.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3.2. Формирование и направление межведомственных запросов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33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3.3.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услуги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3.3.1.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4. Передает проекты документов в порядке делопроизводства лицу, принимающему решение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3.3.2.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3.3.3.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pStyle w:val="1045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28"/>
        </w:trPr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 Направление заявителю результата предоставления муниципальной услуги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3.4.1.</w:t>
            </w:r>
            <w:r/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/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shd w:val="clear" w:color="auto" w:fill="auto"/>
            <w:tcW w:w="15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</w:t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8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3.4.2.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3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3.4.3.</w:t>
            </w:r>
            <w:r/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  <w:t xml:space="preserve">____________________________________________</w:t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spacing w:after="0" w:line="240" w:lineRule="auto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ascii="Times New Roman" w:hAnsi="Times New Roman" w:eastAsia="Calibri" w:cs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 w:eastAsia="Calibri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eastAsia="Calibri" w:cs="Times New Roman"/>
          <w:sz w:val="18"/>
          <w:szCs w:val="18"/>
        </w:rPr>
        <w:t xml:space="preserve">При наличии технической возможности</w:t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 w:cs="Times New Roman"/>
          <w:b/>
          <w:sz w:val="20"/>
          <w:szCs w:val="20"/>
        </w:rPr>
        <w:sectPr>
          <w:footerReference w:type="default" r:id="rId22"/>
          <w:footerReference w:type="even" r:id="rId23"/>
          <w:footerReference w:type="first" r:id="rId24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 w:cs="Times New Roman"/>
          <w:b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Раздел 8. «Особенности предоставления «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» в электронной форме»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/>
    </w:p>
    <w:tbl>
      <w:tblPr>
        <w:tblW w:w="1504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информации  о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формирования запроса о предоставлении услуги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7"/>
              <w:t xml:space="preserve">**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Способ получения сведений о ходе выполнения запроса о предоставлении услуги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/>
          </w:p>
        </w:tc>
      </w:tr>
      <w:tr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1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2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3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4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5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6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7</w:t>
            </w:r>
            <w:r/>
          </w:p>
        </w:tc>
      </w:tr>
      <w:tr>
        <w:trPr>
          <w:trHeight w:val="70"/>
        </w:trPr>
        <w:tc>
          <w:tcPr>
            <w:gridSpan w:val="7"/>
            <w:shd w:val="clear" w:color="auto" w:fill="auto"/>
            <w:tcW w:w="150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1. 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2. Утверждение документации по планировке территории или внесение изменений в документацию по планировке территории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1016"/>
                <w:rFonts w:ascii="Times New Roman" w:hAnsi="Times New Roman"/>
                <w:sz w:val="18"/>
                <w:szCs w:val="18"/>
              </w:rPr>
              <w:footnoteReference w:customMarkFollows="1" w:id="8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Через экранную форму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ЕПГУ*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олучении результата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ЕПГУ*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услугу*.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lang w:eastAsia="zh-CN"/>
        </w:rPr>
      </w:r>
      <w:r/>
    </w:p>
    <w:p>
      <w:pPr>
        <w:spacing w:after="200" w:line="276" w:lineRule="auto"/>
        <w:rPr>
          <w:rFonts w:ascii="Calibri" w:hAnsi="Calibri" w:eastAsia="Times New Roman" w:cs="Times New Roman"/>
          <w:lang w:eastAsia="zh-CN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Calibri" w:hAnsi="Calibri" w:eastAsia="Times New Roman" w:cs="Times New Roman"/>
          <w:lang w:eastAsia="zh-CN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1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типовой технологической схеме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одготовк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и утверждение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документации по планировке территории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2266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  <w:pBdr>
          <w:top w:val="single" w:color="auto" w:sz="4" w:space="1"/>
        </w:pBd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наименование</w:t>
      </w:r>
      <w:r>
        <w:rPr>
          <w:rFonts w:ascii="Times New Roman" w:hAnsi="Times New Roman"/>
          <w:i/>
          <w:sz w:val="20"/>
          <w:szCs w:val="20"/>
        </w:rPr>
        <w:t xml:space="preserve"> органа местного самоуправления,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_______________________________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____ 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____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(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эл. почта;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физического лица - фамилия, имя, отчество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(последнее – при наличии)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паспортные данные,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0"/>
          <w:szCs w:val="20"/>
        </w:rPr>
        <w:t xml:space="preserve">)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4"/>
          <w:szCs w:val="28"/>
        </w:rPr>
      </w:pP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_____________________________________________________________________________________________</w:t>
      </w: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___________________________________________</w:t>
      </w: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фамилия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имя, отчество (последнее – при наличии) представителя заявителя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телефон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адрес электронной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почты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4"/>
          <w:szCs w:val="28"/>
        </w:rPr>
      </w:pPr>
      <w:r>
        <w:rPr>
          <w:rFonts w:ascii="Times New Roman" w:hAnsi="Times New Roman"/>
          <w:i/>
          <w:spacing w:val="-3"/>
          <w:sz w:val="24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</w:t>
      </w:r>
      <w:r>
        <w:rPr>
          <w:rFonts w:ascii="Times New Roman" w:hAnsi="Times New Roman"/>
          <w:b/>
          <w:sz w:val="24"/>
          <w:szCs w:val="24"/>
        </w:rPr>
        <w:t xml:space="preserve"> принятии решения о подготовке документации по планировке территории 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</w:t>
      </w:r>
      <w:r>
        <w:rPr>
          <w:rFonts w:ascii="Times New Roman" w:hAnsi="Times New Roman"/>
          <w:sz w:val="24"/>
          <w:szCs w:val="24"/>
        </w:rPr>
        <w:t xml:space="preserve"> 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__________________________________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__</w:t>
      </w:r>
      <w:r/>
    </w:p>
    <w:p>
      <w:pPr>
        <w:ind w:firstLine="709"/>
        <w:jc w:val="both"/>
        <w:spacing w:after="12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описание местонахождения территории, описание границ территории, </w:t>
      </w:r>
      <w:r/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</w:t>
      </w:r>
      <w:r>
        <w:rPr>
          <w:rFonts w:ascii="Times New Roman" w:hAnsi="Times New Roman"/>
          <w:sz w:val="28"/>
          <w:szCs w:val="28"/>
        </w:rPr>
        <w:t xml:space="preserve">__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__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</w:rPr>
        <w:t xml:space="preserve">согласно прилагаемой схеме.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ориентировочная</w:t>
      </w:r>
      <w:r>
        <w:rPr>
          <w:rFonts w:ascii="Times New Roman" w:hAnsi="Times New Roman"/>
          <w:i/>
          <w:sz w:val="20"/>
          <w:szCs w:val="20"/>
        </w:rPr>
        <w:t xml:space="preserve"> площадь территории)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Цель разработки документации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планировке </w:t>
      </w:r>
      <w:r>
        <w:rPr>
          <w:rFonts w:ascii="Times New Roman" w:hAnsi="Times New Roman"/>
          <w:sz w:val="24"/>
          <w:szCs w:val="24"/>
        </w:rPr>
        <w:t xml:space="preserve">территории:</w:t>
      </w: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/>
          <w:sz w:val="24"/>
          <w:szCs w:val="24"/>
        </w:rPr>
        <w:t xml:space="preserve">__________________</w:t>
      </w:r>
      <w:r>
        <w:rPr>
          <w:rFonts w:ascii="Times New Roman" w:hAnsi="Times New Roman"/>
          <w:sz w:val="24"/>
          <w:szCs w:val="24"/>
        </w:rPr>
        <w:t xml:space="preserve">___</w:t>
      </w:r>
      <w:r/>
    </w:p>
    <w:p>
      <w:pPr>
        <w:jc w:val="both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_________________________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Предполагаемое назначение и параметры развития территории, характеристики планируемого к размещению объекта (объектов)</w:t>
      </w:r>
      <w:r>
        <w:rPr>
          <w:rFonts w:ascii="Times New Roman" w:hAnsi="Times New Roman"/>
          <w:sz w:val="24"/>
          <w:szCs w:val="24"/>
        </w:rPr>
        <w:t xml:space="preserve"> _______</w:t>
      </w:r>
      <w:r>
        <w:rPr>
          <w:rFonts w:ascii="Times New Roman" w:hAnsi="Times New Roman"/>
          <w:sz w:val="24"/>
          <w:szCs w:val="24"/>
        </w:rPr>
        <w:t xml:space="preserve">______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_______</w:t>
      </w:r>
      <w:r>
        <w:rPr>
          <w:rFonts w:ascii="Times New Roman" w:hAnsi="Times New Roman"/>
          <w:sz w:val="24"/>
          <w:szCs w:val="24"/>
        </w:rPr>
        <w:t xml:space="preserve">___________</w:t>
      </w:r>
      <w:r>
        <w:rPr>
          <w:rFonts w:ascii="Times New Roman" w:hAnsi="Times New Roman"/>
          <w:sz w:val="24"/>
          <w:szCs w:val="24"/>
        </w:rPr>
        <w:t xml:space="preserve">____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/>
    </w:p>
    <w:p>
      <w:pPr>
        <w:ind w:firstLine="709"/>
        <w:jc w:val="both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Планируемый срок разработки документации по планировке территории_________________________________________________</w:t>
      </w:r>
      <w:r>
        <w:rPr>
          <w:rFonts w:ascii="Times New Roman" w:hAnsi="Times New Roman"/>
        </w:rPr>
        <w:t xml:space="preserve">____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______</w:t>
      </w:r>
      <w:r>
        <w:rPr>
          <w:rFonts w:ascii="Times New Roman" w:hAnsi="Times New Roman"/>
        </w:rPr>
        <w:t xml:space="preserve">_______</w:t>
      </w:r>
      <w:r>
        <w:rPr>
          <w:rFonts w:ascii="Times New Roman" w:hAnsi="Times New Roman"/>
        </w:rPr>
        <w:t xml:space="preserve">____</w:t>
      </w:r>
      <w:r/>
    </w:p>
    <w:p>
      <w:pPr>
        <w:ind w:firstLine="709"/>
        <w:jc w:val="both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Источник финансирования работ по подготовке документации по планировке территории______________________________________________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____</w:t>
      </w:r>
      <w:r>
        <w:rPr>
          <w:rFonts w:ascii="Times New Roman" w:hAnsi="Times New Roman"/>
        </w:rPr>
        <w:t xml:space="preserve">__________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________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______________________________________________________________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  <w:t xml:space="preserve">___</w:t>
      </w:r>
      <w:r>
        <w:rPr>
          <w:rFonts w:ascii="Times New Roman" w:hAnsi="Times New Roman"/>
          <w:sz w:val="26"/>
          <w:szCs w:val="26"/>
        </w:rPr>
        <w:t xml:space="preserve">_____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в случае, если необходимость выполнения инженерных изысканий </w:t>
      </w:r>
      <w:r/>
    </w:p>
    <w:p>
      <w:pPr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6"/>
          <w:szCs w:val="26"/>
        </w:rPr>
        <w:t xml:space="preserve">_____________________________________________________________</w:t>
      </w:r>
      <w:r>
        <w:rPr>
          <w:rFonts w:ascii="Times New Roman" w:hAnsi="Times New Roman"/>
          <w:i/>
          <w:sz w:val="26"/>
          <w:szCs w:val="26"/>
        </w:rPr>
        <w:t xml:space="preserve">____</w:t>
      </w:r>
      <w:r>
        <w:rPr>
          <w:rFonts w:ascii="Times New Roman" w:hAnsi="Times New Roman"/>
          <w:i/>
          <w:sz w:val="26"/>
          <w:szCs w:val="26"/>
        </w:rPr>
        <w:t xml:space="preserve">__________</w:t>
      </w:r>
      <w:r>
        <w:rPr>
          <w:rFonts w:ascii="Times New Roman" w:hAnsi="Times New Roman"/>
          <w:i/>
          <w:sz w:val="26"/>
          <w:szCs w:val="26"/>
        </w:rPr>
        <w:br/>
      </w:r>
      <w:r>
        <w:rPr>
          <w:rFonts w:ascii="Times New Roman" w:hAnsi="Times New Roman"/>
          <w:i/>
          <w:sz w:val="20"/>
          <w:szCs w:val="20"/>
        </w:rPr>
        <w:t xml:space="preserve">для подготовки документации по планировке территории отсутствует)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заявлению прилагаются следующие документы: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перечень прилагаемых документов)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</w:t>
      </w:r>
      <w:r>
        <w:rPr>
          <w:rFonts w:ascii="Times New Roman" w:hAnsi="Times New Roman"/>
        </w:rPr>
        <w:t xml:space="preserve">ат предоставления услуги прошу</w:t>
      </w:r>
      <w:r>
        <w:rPr>
          <w:rFonts w:ascii="Times New Roman" w:hAnsi="Times New Roman"/>
        </w:rPr>
        <w:t xml:space="preserve"> (отметить </w:t>
      </w:r>
      <w:r>
        <w:rPr>
          <w:rFonts w:ascii="Times New Roman" w:hAnsi="Times New Roman"/>
          <w:lang w:val="en-US"/>
        </w:rPr>
        <w:t xml:space="preserve">V</w:t>
      </w:r>
      <w:r>
        <w:rPr>
          <w:rFonts w:ascii="Times New Roman" w:hAnsi="Times New Roman"/>
        </w:rPr>
        <w:t xml:space="preserve">)</w:t>
      </w:r>
      <w:r>
        <w:rPr>
          <w:rFonts w:ascii="Times New Roman" w:hAnsi="Times New Roman"/>
        </w:rPr>
        <w:t xml:space="preserve">: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Style w:val="1061"/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</w:t>
            </w:r>
            <w:r>
              <w:rPr>
                <w:rFonts w:ascii="Times New Roman" w:hAnsi="Times New Roman"/>
                <w:lang w:eastAsia="ru-RU" w:bidi="ru-RU"/>
              </w:rPr>
              <w:t xml:space="preserve">МФЦ</w:t>
            </w:r>
            <w:r>
              <w:rPr>
                <w:rFonts w:ascii="Times New Roman" w:hAnsi="Times New Roman"/>
                <w:lang w:eastAsia="ru-RU" w:bidi="ru-RU"/>
              </w:rPr>
              <w:t xml:space="preserve">, расположенный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lang w:eastAsia="ru-RU" w:bidi="ru-RU"/>
              </w:rPr>
              <w:t xml:space="preserve"> адресу:_______________________________________________________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     ___________________      _______________________________</w:t>
      </w:r>
      <w:r>
        <w:rPr>
          <w:rFonts w:ascii="TimesNewRomanPSMT" w:hAnsi="TimesNewRomanPSMT" w:cs="TimesNewRomanPSMT"/>
          <w:sz w:val="24"/>
          <w:szCs w:val="24"/>
        </w:rPr>
        <w:t xml:space="preserve">__</w:t>
      </w:r>
      <w:r>
        <w:rPr>
          <w:rFonts w:ascii="TimesNewRomanPSMT" w:hAnsi="TimesNewRomanPSMT" w:cs="TimesNewRomanPSMT"/>
          <w:sz w:val="24"/>
          <w:szCs w:val="24"/>
        </w:rPr>
        <w:t xml:space="preserve">____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(</w:t>
      </w:r>
      <w:r>
        <w:rPr>
          <w:rFonts w:ascii="Times New Roman" w:hAnsi="Times New Roman" w:cs="Times New Roman"/>
          <w:sz w:val="20"/>
          <w:szCs w:val="20"/>
        </w:rPr>
        <w:t xml:space="preserve">дата)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      (подпись)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(фамилия, имя, отчество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последнее - при наличии)</w:t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ГРАНИЦ ПРОЕКТИРОВАНИЯ</w:t>
      </w:r>
      <w:r/>
    </w:p>
    <w:tbl>
      <w:tblPr>
        <w:tblStyle w:val="1060"/>
        <w:tblW w:w="0" w:type="auto"/>
        <w:tblLook w:val="04A0" w:firstRow="1" w:lastRow="0" w:firstColumn="1" w:lastColumn="0" w:noHBand="0" w:noVBand="1"/>
      </w:tblPr>
      <w:tblGrid>
        <w:gridCol w:w="9570"/>
      </w:tblGrid>
      <w:tr>
        <w:trPr>
          <w:trHeight w:val="13068"/>
        </w:trPr>
        <w:tc>
          <w:tcPr>
            <w:tcW w:w="9570" w:type="dxa"/>
            <w:textDirection w:val="lrTb"/>
            <w:noWrap w:val="false"/>
          </w:tcPr>
          <w:p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headerReference w:type="default" r:id="rId10"/>
          <w:headerReference w:type="even" r:id="rId11"/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типовой технологической схеме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одготовка и утверждение документации по планировке территории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/>
    </w:p>
    <w:p>
      <w:pPr>
        <w:ind w:right="2124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2124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 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  <w:pBdr>
          <w:top w:val="single" w:color="auto" w:sz="4" w:space="1"/>
        </w:pBd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наименование</w:t>
      </w:r>
      <w:r>
        <w:rPr>
          <w:rFonts w:ascii="Times New Roman" w:hAnsi="Times New Roman"/>
          <w:i/>
          <w:sz w:val="20"/>
          <w:szCs w:val="20"/>
        </w:rPr>
        <w:t xml:space="preserve"> органа местного самоуправления,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Cs w:val="28"/>
        </w:rPr>
        <w:pBdr>
          <w:top w:val="single" w:color="auto" w:sz="4" w:space="3"/>
        </w:pBdr>
      </w:pPr>
      <w:r>
        <w:rPr>
          <w:rFonts w:ascii="Times New Roman" w:hAnsi="Times New Roman"/>
          <w:i/>
          <w:szCs w:val="28"/>
        </w:rPr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</w:t>
      </w:r>
      <w:r>
        <w:rPr>
          <w:rFonts w:ascii="Times New Roman" w:hAnsi="Times New Roman"/>
          <w:sz w:val="28"/>
          <w:szCs w:val="28"/>
        </w:rPr>
        <w:t xml:space="preserve">__________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(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эл. почта;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физического лица - фамилия, имя, отчество (последнее – при наличии), паспортные данные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0"/>
          <w:szCs w:val="20"/>
        </w:rPr>
        <w:t xml:space="preserve">)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4"/>
          <w:szCs w:val="28"/>
        </w:rPr>
      </w:pP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_________________________________________________________________________________________________________________________________________________________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фамилия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имя, отчество (последнее – при наличии) представителя заявителя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телефон, адрес электронной почты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4"/>
          <w:szCs w:val="28"/>
        </w:rPr>
      </w:pPr>
      <w:r>
        <w:rPr>
          <w:rFonts w:ascii="Times New Roman" w:hAnsi="Times New Roman"/>
          <w:i/>
          <w:spacing w:val="-3"/>
          <w:sz w:val="24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</w:t>
      </w:r>
      <w:r>
        <w:rPr>
          <w:rFonts w:ascii="Times New Roman" w:hAnsi="Times New Roman"/>
          <w:b/>
          <w:sz w:val="24"/>
          <w:szCs w:val="24"/>
        </w:rPr>
        <w:t xml:space="preserve"> принятии решения о подготовке документации по внесению изменений </w:t>
      </w:r>
      <w:r>
        <w:rPr>
          <w:rFonts w:ascii="Times New Roman" w:hAnsi="Times New Roman"/>
          <w:b/>
          <w:sz w:val="24"/>
          <w:szCs w:val="24"/>
        </w:rPr>
        <w:br/>
        <w:t xml:space="preserve">по планировке территории 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Прошу при</w:t>
      </w:r>
      <w:r>
        <w:rPr>
          <w:rFonts w:ascii="Times New Roman" w:hAnsi="Times New Roman"/>
        </w:rPr>
        <w:t xml:space="preserve">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 территории) утвержденной: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</w:t>
      </w:r>
      <w:r>
        <w:rPr>
          <w:rFonts w:ascii="Times New Roman" w:hAnsi="Times New Roman"/>
          <w:sz w:val="24"/>
          <w:szCs w:val="24"/>
        </w:rPr>
        <w:t xml:space="preserve">____</w:t>
      </w:r>
      <w:r/>
    </w:p>
    <w:p>
      <w:pPr>
        <w:jc w:val="center"/>
        <w:spacing w:after="12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указываются</w:t>
      </w:r>
      <w:r>
        <w:rPr>
          <w:rFonts w:ascii="Times New Roman" w:hAnsi="Times New Roman"/>
          <w:i/>
          <w:sz w:val="20"/>
          <w:szCs w:val="20"/>
        </w:rPr>
        <w:t xml:space="preserve"> реквизиты решения об утверждении документации по планировке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территории)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</w:t>
      </w:r>
      <w:r>
        <w:rPr>
          <w:rFonts w:ascii="Times New Roman" w:hAnsi="Times New Roman"/>
        </w:rPr>
        <w:t xml:space="preserve"> отношении территории (ее отдельных частей)</w:t>
      </w:r>
      <w:r>
        <w:rPr>
          <w:rFonts w:ascii="Times New Roman" w:hAnsi="Times New Roman"/>
        </w:rPr>
        <w:t xml:space="preserve"> 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кадастровый</w:t>
      </w:r>
      <w:r>
        <w:rPr>
          <w:rFonts w:ascii="Times New Roman" w:hAnsi="Times New Roman"/>
          <w:i/>
          <w:sz w:val="20"/>
          <w:szCs w:val="20"/>
        </w:rPr>
        <w:t xml:space="preserve"> номер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___ </w:t>
      </w:r>
      <w:r>
        <w:rPr>
          <w:rFonts w:ascii="Times New Roman" w:hAnsi="Times New Roman"/>
          <w:i/>
          <w:sz w:val="20"/>
          <w:szCs w:val="20"/>
        </w:rPr>
        <w:t xml:space="preserve">земельного участка или описание границ территории согласно прилагаемой схеме.</w:t>
      </w:r>
      <w:r/>
    </w:p>
    <w:p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_________________________________________________________________________________</w:t>
      </w:r>
      <w:r>
        <w:rPr>
          <w:rFonts w:ascii="Times New Roman" w:hAnsi="Times New Roman"/>
          <w:i/>
        </w:rPr>
        <w:t xml:space="preserve">____</w:t>
      </w:r>
      <w:r>
        <w:rPr>
          <w:rFonts w:ascii="Times New Roman" w:hAnsi="Times New Roman"/>
          <w:i/>
        </w:rPr>
        <w:t xml:space="preserve">___</w:t>
      </w:r>
      <w:r>
        <w:rPr>
          <w:rFonts w:ascii="Times New Roman" w:hAnsi="Times New Roman"/>
        </w:rPr>
        <w:t xml:space="preserve">_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Цель разработки документации</w:t>
      </w:r>
      <w:r>
        <w:t xml:space="preserve"> </w:t>
      </w:r>
      <w:r>
        <w:rPr>
          <w:rFonts w:ascii="Times New Roman" w:hAnsi="Times New Roman"/>
        </w:rPr>
        <w:t xml:space="preserve">по планировке территории: 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_____</w:t>
      </w:r>
      <w:r>
        <w:rPr>
          <w:rFonts w:ascii="Times New Roman" w:hAnsi="Times New Roman"/>
        </w:rPr>
        <w:t xml:space="preserve">_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_____</w:t>
      </w:r>
      <w:r/>
    </w:p>
    <w:p>
      <w:pPr>
        <w:jc w:val="both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_______________________________________________________________________</w:t>
      </w:r>
      <w:r>
        <w:rPr>
          <w:rFonts w:ascii="Times New Roman" w:hAnsi="Times New Roman"/>
        </w:rPr>
        <w:t xml:space="preserve">_______</w:t>
      </w:r>
      <w:r>
        <w:rPr>
          <w:rFonts w:ascii="Times New Roman" w:hAnsi="Times New Roman"/>
        </w:rPr>
        <w:t xml:space="preserve">_____</w:t>
      </w:r>
      <w:r>
        <w:rPr>
          <w:rFonts w:ascii="Times New Roman" w:hAnsi="Times New Roman"/>
        </w:rPr>
        <w:t xml:space="preserve">______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</w:t>
      </w:r>
      <w:r>
        <w:rPr>
          <w:rFonts w:ascii="Times New Roman" w:hAnsi="Times New Roman"/>
        </w:rPr>
        <w:t xml:space="preserve"> 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</w:t>
      </w: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/>
          <w:sz w:val="24"/>
          <w:szCs w:val="24"/>
        </w:rPr>
        <w:t xml:space="preserve">_____________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firstLine="709"/>
        <w:jc w:val="both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Планируемый срок разработки документации по планировке территории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________________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_____________________________</w:t>
      </w:r>
      <w:r>
        <w:rPr>
          <w:rFonts w:ascii="Times New Roman" w:hAnsi="Times New Roman"/>
        </w:rPr>
        <w:t xml:space="preserve">____</w:t>
      </w:r>
      <w:r>
        <w:rPr>
          <w:rFonts w:ascii="Times New Roman" w:hAnsi="Times New Roman"/>
        </w:rPr>
        <w:t xml:space="preserve">_______________</w:t>
      </w:r>
      <w:r>
        <w:rPr>
          <w:rFonts w:ascii="Times New Roman" w:hAnsi="Times New Roman"/>
        </w:rPr>
        <w:t xml:space="preserve">________________</w:t>
      </w:r>
      <w:r>
        <w:rPr>
          <w:rFonts w:ascii="Times New Roman" w:hAnsi="Times New Roman"/>
        </w:rPr>
        <w:t xml:space="preserve">__</w:t>
      </w:r>
      <w:r/>
    </w:p>
    <w:p>
      <w:pPr>
        <w:ind w:firstLine="709"/>
        <w:jc w:val="both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Источник финансирования работ по подготовке документации по планировке территории_______________</w:t>
      </w:r>
      <w:r>
        <w:rPr>
          <w:rFonts w:ascii="Times New Roman" w:hAnsi="Times New Roman"/>
        </w:rPr>
        <w:t xml:space="preserve">_________</w:t>
      </w:r>
      <w:r>
        <w:rPr>
          <w:rFonts w:ascii="Times New Roman" w:hAnsi="Times New Roman"/>
        </w:rPr>
        <w:t xml:space="preserve">______________________________________</w:t>
      </w:r>
      <w:r>
        <w:rPr>
          <w:rFonts w:ascii="Times New Roman" w:hAnsi="Times New Roman"/>
        </w:rPr>
        <w:t xml:space="preserve">____</w:t>
      </w:r>
      <w:r>
        <w:rPr>
          <w:rFonts w:ascii="Times New Roman" w:hAnsi="Times New Roman"/>
        </w:rPr>
        <w:t xml:space="preserve">______________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заявлению прилагаются следующие документы: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перечень прилагаемых документов)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</w:t>
      </w:r>
      <w:r>
        <w:rPr>
          <w:rFonts w:ascii="Times New Roman" w:hAnsi="Times New Roman"/>
          <w:sz w:val="28"/>
          <w:szCs w:val="28"/>
        </w:rPr>
        <w:t xml:space="preserve">_______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</w:t>
      </w:r>
      <w:r>
        <w:rPr>
          <w:rFonts w:ascii="Times New Roman" w:hAnsi="Times New Roman"/>
          <w:sz w:val="24"/>
          <w:szCs w:val="24"/>
        </w:rPr>
        <w:t xml:space="preserve">ат предоставления услуги прошу</w:t>
      </w:r>
      <w:r>
        <w:rPr>
          <w:rFonts w:ascii="Times New Roman" w:hAnsi="Times New Roman"/>
          <w:sz w:val="24"/>
          <w:szCs w:val="24"/>
        </w:rPr>
        <w:t xml:space="preserve"> (отметить «</w:t>
      </w:r>
      <w:r>
        <w:rPr>
          <w:rFonts w:ascii="Times New Roman" w:hAnsi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/>
          <w:sz w:val="24"/>
          <w:szCs w:val="24"/>
        </w:rPr>
        <w:t xml:space="preserve">»)</w:t>
      </w:r>
      <w:r>
        <w:rPr>
          <w:rFonts w:ascii="Times New Roman" w:hAnsi="Times New Roman"/>
          <w:sz w:val="24"/>
          <w:szCs w:val="24"/>
        </w:rPr>
        <w:t xml:space="preserve">: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Style w:val="1061"/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по адресу:_______________________________________________________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     ___________________      __________________________________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(</w:t>
      </w:r>
      <w:r>
        <w:rPr>
          <w:rFonts w:ascii="Times New Roman" w:hAnsi="Times New Roman" w:cs="Times New Roman"/>
          <w:sz w:val="20"/>
          <w:szCs w:val="20"/>
        </w:rPr>
        <w:t xml:space="preserve">дата)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        (подпись)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(фамилия, имя, отчество  последнее - при наличии)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ГРАНИЦ ПРОЕКТИРОВАНИЯ</w:t>
      </w:r>
      <w:r/>
    </w:p>
    <w:p>
      <w:pPr>
        <w:pStyle w:val="10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>
          <w:trHeight w:val="120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10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3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типовой технологической схеме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одготовка и утверждение документации по планировке территории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/>
    </w:p>
    <w:p>
      <w:pPr>
        <w:ind w:right="2408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2408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szCs w:val="28"/>
        </w:rPr>
        <w:pBdr>
          <w:top w:val="single" w:color="auto" w:sz="4" w:space="1"/>
        </w:pBd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наименование</w:t>
      </w:r>
      <w:r>
        <w:rPr>
          <w:rFonts w:ascii="Times New Roman" w:hAnsi="Times New Roman"/>
          <w:i/>
          <w:sz w:val="20"/>
          <w:szCs w:val="20"/>
        </w:rPr>
        <w:t xml:space="preserve"> органа местного самоуправления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(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эл. почта;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физического лица - фамилия, имя, отчество (последнее – при наличии), паспортные данные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0"/>
          <w:szCs w:val="20"/>
        </w:rPr>
        <w:t xml:space="preserve">)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4"/>
          <w:szCs w:val="28"/>
        </w:rPr>
      </w:pP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_________________________________________________________________________________________________________________________________________________________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фамилия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имя, отчество (последнее – при наличии) представителя заявителя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телефон, адрес электронной почты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4"/>
          <w:szCs w:val="28"/>
        </w:rPr>
      </w:pPr>
      <w:r>
        <w:rPr>
          <w:rFonts w:ascii="Times New Roman" w:hAnsi="Times New Roman"/>
          <w:i/>
          <w:spacing w:val="-3"/>
          <w:sz w:val="24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</w:t>
      </w:r>
      <w:r>
        <w:rPr>
          <w:rFonts w:ascii="Times New Roman" w:hAnsi="Times New Roman"/>
          <w:b/>
          <w:sz w:val="24"/>
          <w:szCs w:val="24"/>
        </w:rPr>
        <w:t xml:space="preserve"> утверждении документации по планировке территории 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принятом решении о подготовке документации по планировке территории: ___________________________________________________________</w:t>
      </w:r>
      <w:r>
        <w:rPr>
          <w:rFonts w:ascii="Times New Roman" w:hAnsi="Times New Roman"/>
        </w:rPr>
        <w:t xml:space="preserve">_______</w:t>
      </w:r>
      <w:r>
        <w:rPr>
          <w:rFonts w:ascii="Times New Roman" w:hAnsi="Times New Roman"/>
        </w:rPr>
        <w:t xml:space="preserve">_______________________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заявлению прилагаются следующие документы: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перечень прилагаемых документов)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</w:t>
      </w:r>
      <w:r>
        <w:rPr>
          <w:rFonts w:ascii="Times New Roman" w:hAnsi="Times New Roman"/>
        </w:rPr>
        <w:t xml:space="preserve">ат предоставления услуги прошу</w:t>
      </w:r>
      <w:r>
        <w:rPr>
          <w:rFonts w:ascii="Times New Roman" w:hAnsi="Times New Roman"/>
        </w:rPr>
        <w:t xml:space="preserve"> (отметить «</w:t>
      </w:r>
      <w:r>
        <w:rPr>
          <w:rFonts w:ascii="Times New Roman" w:hAnsi="Times New Roman"/>
          <w:lang w:val="en-US"/>
        </w:rPr>
        <w:t xml:space="preserve">V</w:t>
      </w:r>
      <w:r>
        <w:rPr>
          <w:rFonts w:ascii="Times New Roman" w:hAnsi="Times New Roman"/>
        </w:rPr>
        <w:t xml:space="preserve">»)</w:t>
      </w:r>
      <w:r>
        <w:rPr>
          <w:rFonts w:ascii="Times New Roman" w:hAnsi="Times New Roman"/>
        </w:rPr>
        <w:t xml:space="preserve">: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tbl>
      <w:tblPr>
        <w:tblStyle w:val="1061"/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lang w:eastAsia="ru-RU" w:bidi="ru-RU"/>
              </w:rPr>
              <w:t xml:space="preserve"> адресу:_______________________________________________________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     ___________________     ________________________</w:t>
      </w:r>
      <w:r>
        <w:rPr>
          <w:rFonts w:ascii="TimesNewRomanPSMT" w:hAnsi="TimesNewRomanPSMT" w:cs="TimesNewRomanPSMT"/>
          <w:sz w:val="24"/>
          <w:szCs w:val="24"/>
        </w:rPr>
        <w:t xml:space="preserve">__</w:t>
      </w:r>
      <w:r>
        <w:rPr>
          <w:rFonts w:ascii="TimesNewRomanPSMT" w:hAnsi="TimesNewRomanPSMT" w:cs="TimesNewRomanPSMT"/>
          <w:sz w:val="24"/>
          <w:szCs w:val="24"/>
        </w:rPr>
        <w:t xml:space="preserve">___________</w:t>
      </w:r>
      <w:r/>
    </w:p>
    <w:p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(</w:t>
      </w:r>
      <w:r>
        <w:rPr>
          <w:rFonts w:ascii="Times New Roman" w:hAnsi="Times New Roman" w:cs="Times New Roman"/>
          <w:sz w:val="20"/>
          <w:szCs w:val="20"/>
        </w:rPr>
        <w:t xml:space="preserve">дата)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подпись)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                 (фамилия, имя, отчество  последнее - при наличии)</w:t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567" w:bottom="284" w:left="1418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4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типовой технологической схеме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одготовка и утверждение документации по планировке территории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/>
    </w:p>
    <w:p>
      <w:pPr>
        <w:ind w:right="2408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/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 </w:t>
      </w:r>
      <w:r/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0"/>
          <w:szCs w:val="20"/>
        </w:rPr>
        <w:pBdr>
          <w:top w:val="single" w:color="auto" w:sz="4" w:space="1"/>
        </w:pBd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наименование</w:t>
      </w:r>
      <w:r>
        <w:rPr>
          <w:rFonts w:ascii="Times New Roman" w:hAnsi="Times New Roman"/>
          <w:i/>
          <w:sz w:val="20"/>
          <w:szCs w:val="20"/>
        </w:rPr>
        <w:t xml:space="preserve"> органа местного самоуправления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/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(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эл. почта;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4"/>
          <w:szCs w:val="28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для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заявителя физического лица - фамилия, имя, отчество (последнее – при наличии), паспортные данные,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0"/>
          <w:szCs w:val="20"/>
        </w:rPr>
        <w:t xml:space="preserve">)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7"/>
          <w:sz w:val="24"/>
          <w:szCs w:val="28"/>
        </w:rPr>
      </w:pPr>
      <w:r>
        <w:rPr>
          <w:rFonts w:ascii="Times New Roman" w:hAnsi="Times New Roman"/>
          <w:i/>
          <w:spacing w:val="-7"/>
          <w:sz w:val="24"/>
          <w:szCs w:val="28"/>
        </w:rPr>
        <w:t xml:space="preserve">_________________________________________________________________________________________________________________________________________________________</w:t>
      </w:r>
      <w:r/>
    </w:p>
    <w:p>
      <w:pPr>
        <w:ind w:left="4111"/>
        <w:jc w:val="both"/>
        <w:spacing w:after="0" w:line="240" w:lineRule="auto"/>
        <w:rPr>
          <w:rFonts w:ascii="Times New Roman" w:hAnsi="Times New Roman"/>
          <w:i/>
          <w:spacing w:val="-3"/>
          <w:sz w:val="20"/>
          <w:szCs w:val="20"/>
        </w:rPr>
      </w:pPr>
      <w:r>
        <w:rPr>
          <w:rFonts w:ascii="Times New Roman" w:hAnsi="Times New Roman"/>
          <w:i/>
          <w:spacing w:val="-3"/>
          <w:sz w:val="20"/>
          <w:szCs w:val="20"/>
        </w:rPr>
        <w:t xml:space="preserve">фамилия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имя, отчество (последнее – при наличии) представителя заявителя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, </w:t>
      </w:r>
      <w:r>
        <w:rPr>
          <w:rFonts w:ascii="Times New Roman" w:hAnsi="Times New Roman"/>
          <w:i/>
          <w:spacing w:val="-3"/>
          <w:sz w:val="20"/>
          <w:szCs w:val="20"/>
        </w:rPr>
        <w:t xml:space="preserve"> телефон, адрес электронной почты</w:t>
      </w:r>
      <w:r/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4"/>
          <w:szCs w:val="28"/>
        </w:rPr>
      </w:pPr>
      <w:r>
        <w:rPr>
          <w:rFonts w:ascii="Times New Roman" w:hAnsi="Times New Roman"/>
          <w:i/>
          <w:spacing w:val="-3"/>
          <w:sz w:val="24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</w:t>
      </w:r>
      <w:r>
        <w:rPr>
          <w:rFonts w:ascii="Times New Roman" w:hAnsi="Times New Roman"/>
          <w:b/>
          <w:sz w:val="24"/>
          <w:szCs w:val="24"/>
        </w:rPr>
        <w:t xml:space="preserve"> внесении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изменений в документацию по планировке территории 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Прошу </w:t>
      </w:r>
      <w:r>
        <w:rPr>
          <w:rFonts w:ascii="Times New Roman" w:hAnsi="Times New Roman"/>
        </w:rPr>
        <w:t xml:space="preserve">утвердить</w:t>
      </w:r>
      <w:r>
        <w:rPr>
          <w:rFonts w:ascii="Times New Roman" w:hAnsi="Times New Roman"/>
        </w:rPr>
        <w:t xml:space="preserve">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проект межевания территории), утвержденную: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</w:t>
      </w:r>
      <w:r>
        <w:rPr>
          <w:rFonts w:ascii="Times New Roman" w:hAnsi="Times New Roman"/>
          <w:sz w:val="24"/>
          <w:szCs w:val="24"/>
        </w:rPr>
        <w:t xml:space="preserve">____</w:t>
      </w:r>
      <w:r>
        <w:rPr>
          <w:rFonts w:ascii="Times New Roman" w:hAnsi="Times New Roman"/>
          <w:sz w:val="24"/>
          <w:szCs w:val="24"/>
        </w:rPr>
        <w:t xml:space="preserve">_______</w:t>
      </w:r>
      <w:r>
        <w:rPr>
          <w:rFonts w:ascii="Times New Roman" w:hAnsi="Times New Roman"/>
          <w:sz w:val="24"/>
          <w:szCs w:val="24"/>
        </w:rPr>
        <w:t xml:space="preserve">_____________________________</w:t>
      </w:r>
      <w:r/>
    </w:p>
    <w:p>
      <w:pPr>
        <w:jc w:val="center"/>
        <w:spacing w:after="12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указываются</w:t>
      </w:r>
      <w:r>
        <w:rPr>
          <w:rFonts w:ascii="Times New Roman" w:hAnsi="Times New Roman"/>
          <w:i/>
          <w:sz w:val="20"/>
          <w:szCs w:val="20"/>
        </w:rPr>
        <w:t xml:space="preserve"> реквизиты решения об утверждении документации по планировке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территории)</w:t>
      </w:r>
      <w:r/>
    </w:p>
    <w:p>
      <w:pPr>
        <w:ind w:left="-142"/>
        <w:spacing w:after="12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</w:rPr>
        <w:t xml:space="preserve">в</w:t>
      </w:r>
      <w:r>
        <w:rPr>
          <w:rFonts w:ascii="Times New Roman" w:hAnsi="Times New Roman"/>
        </w:rPr>
        <w:t xml:space="preserve"> отношении территории (ее отдельных частей)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кадастровый номер земельного участка или описание границ территории согласно прилагаемой схеме.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принятом решении о подготовке </w:t>
      </w:r>
      <w:r>
        <w:rPr>
          <w:rFonts w:ascii="Times New Roman" w:hAnsi="Times New Roman"/>
        </w:rPr>
        <w:t xml:space="preserve">документации по внесению изменений в </w:t>
      </w:r>
      <w:r>
        <w:rPr>
          <w:rFonts w:ascii="Times New Roman" w:hAnsi="Times New Roman"/>
        </w:rPr>
        <w:t xml:space="preserve">документаци</w:t>
      </w:r>
      <w:r>
        <w:rPr>
          <w:rFonts w:ascii="Times New Roman" w:hAnsi="Times New Roman"/>
        </w:rPr>
        <w:t xml:space="preserve">ю по планировке территории: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</w:t>
      </w:r>
      <w:r>
        <w:rPr>
          <w:rFonts w:ascii="Times New Roman" w:hAnsi="Times New Roman"/>
        </w:rPr>
        <w:t xml:space="preserve">______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______________________________</w:t>
      </w:r>
      <w:r/>
    </w:p>
    <w:p>
      <w:pPr>
        <w:jc w:val="both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_____________________________________________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_____________________________________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заявлению прилагаются следующие документы: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</w:t>
      </w:r>
      <w:r>
        <w:rPr>
          <w:rFonts w:ascii="Times New Roman" w:hAnsi="Times New Roman"/>
          <w:i/>
          <w:sz w:val="20"/>
          <w:szCs w:val="20"/>
        </w:rPr>
        <w:t xml:space="preserve">указывается</w:t>
      </w:r>
      <w:r>
        <w:rPr>
          <w:rFonts w:ascii="Times New Roman" w:hAnsi="Times New Roman"/>
          <w:i/>
          <w:sz w:val="20"/>
          <w:szCs w:val="20"/>
        </w:rPr>
        <w:t xml:space="preserve"> перечень прилагаемых документов)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 предоставления услуги прошу</w:t>
      </w:r>
      <w:r>
        <w:rPr>
          <w:rFonts w:ascii="Times New Roman" w:hAnsi="Times New Roman"/>
        </w:rPr>
        <w:t xml:space="preserve"> (отметить «</w:t>
      </w:r>
      <w:r>
        <w:rPr>
          <w:rFonts w:ascii="Times New Roman" w:hAnsi="Times New Roman"/>
          <w:lang w:val="en-US"/>
        </w:rPr>
        <w:t xml:space="preserve">V</w:t>
      </w:r>
      <w:r>
        <w:rPr>
          <w:rFonts w:ascii="Times New Roman" w:hAnsi="Times New Roman"/>
        </w:rPr>
        <w:t xml:space="preserve">»)</w:t>
      </w:r>
      <w:r>
        <w:rPr>
          <w:rFonts w:ascii="Times New Roman" w:hAnsi="Times New Roman"/>
        </w:rPr>
        <w:t xml:space="preserve">:</w:t>
      </w:r>
      <w:r/>
    </w:p>
    <w:p>
      <w:pPr>
        <w:spacing w:after="0" w:line="240" w:lineRule="auto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  <w:r/>
    </w:p>
    <w:tbl>
      <w:tblPr>
        <w:tblStyle w:val="1061"/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lang w:eastAsia="ru-RU" w:bidi="ru-RU"/>
              </w:rPr>
              <w:t xml:space="preserve"> адресу:_______________________________________________________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     ___________________        __________________________</w:t>
      </w:r>
      <w:r>
        <w:rPr>
          <w:rFonts w:ascii="TimesNewRomanPSMT" w:hAnsi="TimesNewRomanPSMT" w:cs="TimesNewRomanPSMT"/>
          <w:sz w:val="24"/>
          <w:szCs w:val="24"/>
        </w:rPr>
        <w:t xml:space="preserve">________</w:t>
      </w:r>
      <w:r>
        <w:rPr>
          <w:rFonts w:ascii="TimesNewRomanPSMT" w:hAnsi="TimesNewRomanPSMT" w:cs="TimesNewRomanPSMT"/>
          <w:sz w:val="24"/>
          <w:szCs w:val="24"/>
        </w:rPr>
        <w:t xml:space="preserve">__</w:t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(</w:t>
      </w:r>
      <w:r>
        <w:rPr>
          <w:rFonts w:ascii="Times New Roman" w:hAnsi="Times New Roman" w:cs="Times New Roman"/>
          <w:sz w:val="20"/>
          <w:szCs w:val="20"/>
        </w:rPr>
        <w:t xml:space="preserve">дата)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     (подпись)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                 (фамилия, имя, отчество  последнее - при наличии)</w:t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Courier New" w:hAnsi="Courier New" w:cs="Courier New"/>
          <w:sz w:val="20"/>
          <w:szCs w:val="20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типовой технологической схеме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одготовка и утверждение документации по планировке территории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2124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ind w:right="2124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З А Я В Л Е Н И Е </w:t>
      </w:r>
      <w:r/>
    </w:p>
    <w:p>
      <w:pPr>
        <w:jc w:val="center"/>
        <w:spacing w:after="0" w:line="120" w:lineRule="exac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исправлении допущенных опечаток и (или) ошибок в выданных в результате предоставления муниципальной услуги документах</w:t>
      </w:r>
      <w:r/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/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уполномоченного органа местного самоуправления)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/>
    </w:p>
    <w:p>
      <w:pPr>
        <w:ind w:firstLine="709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Прошу внести исправления в решение</w:t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  <w:t xml:space="preserve"> __________________________________________, </w:t>
      </w:r>
      <w:r/>
    </w:p>
    <w:p>
      <w:pPr>
        <w:ind w:firstLine="5387"/>
        <w:spacing w:after="0" w:line="240" w:lineRule="atLeast"/>
        <w:rPr>
          <w:rFonts w:ascii="Times New Roman" w:hAnsi="Times New Roman" w:eastAsia="Times New Roman"/>
          <w:sz w:val="18"/>
          <w:szCs w:val="18"/>
          <w:lang w:eastAsia="ru-RU" w:bidi="ru-RU"/>
        </w:rPr>
      </w:pP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(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указать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 наименование выданного документа)</w:t>
      </w:r>
      <w:r/>
    </w:p>
    <w:p>
      <w:pPr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 w:bidi="ru-RU"/>
        </w:rPr>
        <w:t xml:space="preserve">содержащее</w:t>
      </w:r>
      <w:r>
        <w:rPr>
          <w:rFonts w:ascii="Times New Roman" w:hAnsi="Times New Roman" w:eastAsia="Times New Roman"/>
          <w:lang w:eastAsia="ru-RU" w:bidi="ru-RU"/>
        </w:rPr>
        <w:t xml:space="preserve"> опечатку/ошибку</w:t>
      </w:r>
      <w:r>
        <w:rPr>
          <w:rFonts w:ascii="Times New Roman" w:hAnsi="Times New Roman" w:eastAsia="Times New Roman"/>
          <w:lang w:eastAsia="ru-RU"/>
        </w:rPr>
        <w:t xml:space="preserve">:</w:t>
      </w:r>
      <w:r/>
    </w:p>
    <w:p>
      <w:pPr>
        <w:ind w:firstLine="709"/>
        <w:jc w:val="both"/>
        <w:spacing w:after="0" w:line="240" w:lineRule="atLeas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Сведения о заявителе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95"/>
        <w:gridCol w:w="5253"/>
        <w:gridCol w:w="3563"/>
      </w:tblGrid>
      <w:tr>
        <w:trPr>
          <w:trHeight w:val="565"/>
        </w:trPr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физическом лице (в случае если заявителем является физическое лицо):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5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1.2.3.</w:t>
            </w:r>
            <w:r/>
          </w:p>
        </w:tc>
        <w:tc>
          <w:tcPr>
            <w:shd w:val="clear" w:color="auto" w:fill="auto"/>
            <w:tcW w:w="5253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/>
          </w:p>
        </w:tc>
        <w:tc>
          <w:tcPr>
            <w:shd w:val="clear" w:color="auto" w:fill="auto"/>
            <w:tcW w:w="356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Сведения о представителе заявителя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91"/>
        <w:gridCol w:w="5250"/>
        <w:gridCol w:w="3570"/>
      </w:tblGrid>
      <w:tr>
        <w:trPr>
          <w:trHeight w:val="327"/>
        </w:trPr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/>
          </w:p>
        </w:tc>
        <w:tc>
          <w:tcPr>
            <w:shd w:val="clear" w:color="auto" w:fill="auto"/>
            <w:tcW w:w="5250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57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/>
          </w:p>
        </w:tc>
        <w:tc>
          <w:tcPr>
            <w:shd w:val="clear" w:color="auto" w:fill="auto"/>
            <w:tcW w:w="5250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357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5250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/>
          </w:p>
        </w:tc>
        <w:tc>
          <w:tcPr>
            <w:shd w:val="clear" w:color="auto" w:fill="auto"/>
            <w:tcW w:w="357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Сведения о выданном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документе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84"/>
        <w:gridCol w:w="5083"/>
        <w:gridCol w:w="1722"/>
        <w:gridCol w:w="2022"/>
      </w:tblGrid>
      <w:tr>
        <w:trPr/>
        <w:tc>
          <w:tcPr>
            <w:shd w:val="clear" w:color="auto" w:fill="auto"/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50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Орган, выдавший решение</w:t>
            </w:r>
            <w:r/>
          </w:p>
        </w:tc>
        <w:tc>
          <w:tcPr>
            <w:shd w:val="clear" w:color="auto" w:fill="auto"/>
            <w:tcW w:w="17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Номер документа</w:t>
            </w:r>
            <w:r/>
          </w:p>
        </w:tc>
        <w:tc>
          <w:tcPr>
            <w:shd w:val="clear" w:color="auto" w:fill="auto"/>
            <w:tcW w:w="20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Дата документа</w:t>
            </w:r>
            <w:r/>
          </w:p>
        </w:tc>
      </w:tr>
      <w:tr>
        <w:trPr/>
        <w:tc>
          <w:tcPr>
            <w:shd w:val="clear" w:color="auto" w:fill="auto"/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508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1722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022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 Обоснование для внесения исправлений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документ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21"/>
        <w:gridCol w:w="2575"/>
        <w:gridCol w:w="2577"/>
        <w:gridCol w:w="3738"/>
      </w:tblGrid>
      <w:tr>
        <w:trPr/>
        <w:tc>
          <w:tcPr>
            <w:shd w:val="clear" w:color="auto" w:fill="auto"/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2631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указанные в решении </w:t>
            </w:r>
            <w:r/>
          </w:p>
        </w:tc>
        <w:tc>
          <w:tcPr>
            <w:shd w:val="clear" w:color="auto" w:fill="auto"/>
            <w:tcW w:w="2630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которые необходимо указать в решении </w:t>
            </w:r>
            <w:r/>
          </w:p>
        </w:tc>
        <w:tc>
          <w:tcPr>
            <w:shd w:val="clear" w:color="auto" w:fill="auto"/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Обоснование с указанием реквизита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 документа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), документации, на основании которых принималось решение </w:t>
            </w:r>
            <w:r/>
          </w:p>
        </w:tc>
      </w:tr>
      <w:tr>
        <w:trPr/>
        <w:tc>
          <w:tcPr>
            <w:shd w:val="clear" w:color="auto" w:fill="auto"/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631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630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ind w:firstLine="709"/>
        <w:jc w:val="both"/>
        <w:spacing w:after="0" w:line="240" w:lineRule="atLeas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spacing w:after="0" w:line="276" w:lineRule="auto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/>
    </w:p>
    <w:p>
      <w:pPr>
        <w:spacing w:after="0" w:line="276" w:lineRule="auto"/>
        <w:widowControl w:val="off"/>
        <w:rPr>
          <w:rFonts w:ascii="Times New Roman" w:hAnsi="Times New Roman" w:eastAsia="Times New Roman" w:cs="Tahoma"/>
          <w:lang w:eastAsia="ru-RU" w:bidi="ru-RU"/>
        </w:rPr>
      </w:pPr>
      <w:r>
        <w:rPr>
          <w:rFonts w:ascii="Times New Roman" w:hAnsi="Times New Roman" w:eastAsia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/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/>
    </w:p>
    <w:tbl>
      <w:tblPr>
        <w:tblStyle w:val="1061"/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lang w:eastAsia="ru-RU" w:bidi="ru-RU"/>
              </w:rPr>
              <w:t xml:space="preserve"> адресу:_______________________________________________________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 w:eastAsia="Lucida Sans Unicode"/>
                <w:spacing w:val="-6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ind w:firstLine="709"/>
        <w:jc w:val="both"/>
        <w:spacing w:after="0" w:line="240" w:lineRule="atLeas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ind w:right="-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Calibri" w:cs="Times New Roman"/>
          <w:sz w:val="20"/>
          <w:szCs w:val="20"/>
        </w:rPr>
        <w:t xml:space="preserve">дата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/>
    </w:p>
    <w:p>
      <w:pPr>
        <w:ind w:right="-143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Lucida Sans Unicode">
    <w:panose1 w:val="020B0602030504020204"/>
  </w:font>
  <w:font w:name="Calibri">
    <w:panose1 w:val="020F0502020204030204"/>
  </w:font>
  <w:font w:name="Tahoma">
    <w:panose1 w:val="020B0604030504040204"/>
  </w:font>
  <w:font w:name="Symbol">
    <w:panose1 w:val="05050102010706020507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  <w:jc w:val="center"/>
    </w:pPr>
    <w:r/>
    <w:r/>
  </w:p>
  <w:p>
    <w:pPr>
      <w:pStyle w:val="102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1029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40"/>
        <w:rPr>
          <w:sz w:val="18"/>
          <w:szCs w:val="18"/>
        </w:rPr>
      </w:pPr>
      <w:r>
        <w:rPr>
          <w:rStyle w:val="1016"/>
        </w:rPr>
        <w:t xml:space="preserve">*</w:t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</w:footnote>
  <w:footnote w:id="3">
    <w:p>
      <w:pPr>
        <w:pStyle w:val="1040"/>
        <w:rPr>
          <w:rFonts w:ascii="Times New Roman" w:hAnsi="Times New Roman"/>
          <w:sz w:val="18"/>
          <w:szCs w:val="18"/>
        </w:rPr>
      </w:pPr>
      <w:r>
        <w:rPr>
          <w:rStyle w:val="1016"/>
        </w:rPr>
        <w:t xml:space="preserve">*</w:t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  <w:p>
      <w:pPr>
        <w:pStyle w:val="1040"/>
      </w:pPr>
      <w:r>
        <w:rPr>
          <w:rFonts w:cs="Calibri"/>
          <w:sz w:val="14"/>
        </w:rPr>
        <w:t xml:space="preserve">**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</w:t>
      </w:r>
      <w:r/>
    </w:p>
  </w:footnote>
  <w:footnote w:id="4">
    <w:p>
      <w:pPr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016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период с 13.04.2022 по 01.01.2024 года проверка документации по планировке территории на соответствие требованиям, указанным в </w:t>
      </w:r>
      <w:hyperlink r:id="rId1" w:tooltip="consultantplus://offline/ref=3A2E229EED1C255C0F7FD58B892A82EBC7A5C7DDA3E732505261F76660FC77B44CA2645C1A15402D75394947D8173690867079FA0043JDO9L" w:history="1">
        <w:r>
          <w:rPr>
            <w:rFonts w:ascii="Times New Roman" w:hAnsi="Times New Roman" w:cs="Times New Roman"/>
            <w:sz w:val="18"/>
            <w:szCs w:val="18"/>
          </w:rPr>
          <w:t xml:space="preserve">части 10 статьи 45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Градостроительного кодекса Российской Федерации, утверждение документации по планировке территории или принятие решения об отклонении такой документации и о направлении ее на доработку в соответствии с </w:t>
      </w:r>
      <w:hyperlink r:id="rId2" w:tooltip="consultantplus://offline/ref=3A2E229EED1C255C0F7FD58B892A82EBC7A5C7DDA3E732505261F76660FC77B44CA2645C1A11442D75394947D8173690867079FA0043JDO9L" w:history="1">
        <w:r>
          <w:rPr>
            <w:rFonts w:ascii="Times New Roman" w:hAnsi="Times New Roman" w:cs="Times New Roman"/>
            <w:sz w:val="18"/>
            <w:szCs w:val="18"/>
          </w:rPr>
          <w:t xml:space="preserve">частями 12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и </w:t>
      </w:r>
      <w:hyperlink r:id="rId3" w:tooltip="consultantplus://offline/ref=3A2E229EED1C255C0F7FD58B892A82EBC7A5C7DDA3E732505261F76660FC77B44CA2645C18134C2D75394947D8173690867079FA0043JDO9L" w:history="1">
        <w:r>
          <w:rPr>
            <w:rFonts w:ascii="Times New Roman" w:hAnsi="Times New Roman" w:cs="Times New Roman"/>
            <w:sz w:val="18"/>
            <w:szCs w:val="18"/>
          </w:rPr>
          <w:t xml:space="preserve">12</w:t>
        </w:r>
        <w:r>
          <w:rPr>
            <w:rFonts w:ascii="Times New Roman" w:hAnsi="Times New Roman" w:cs="Times New Roman"/>
            <w:sz w:val="18"/>
            <w:szCs w:val="18"/>
            <w:vertAlign w:val="superscript"/>
          </w:rPr>
          <w:t xml:space="preserve">1</w:t>
        </w:r>
        <w:r>
          <w:rPr>
            <w:rFonts w:ascii="Times New Roman" w:hAnsi="Times New Roman" w:cs="Times New Roman"/>
            <w:sz w:val="18"/>
            <w:szCs w:val="18"/>
          </w:rPr>
          <w:t xml:space="preserve"> статьи 45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Градостроительного кодекса Российской Федерации осуществляются уполномоченными федеральными органам</w:t>
      </w:r>
      <w:r>
        <w:rPr>
          <w:rFonts w:ascii="Times New Roman" w:hAnsi="Times New Roman" w:cs="Times New Roman"/>
          <w:sz w:val="18"/>
          <w:szCs w:val="18"/>
        </w:rPr>
        <w:t xml:space="preserve">и исполнительной власти, уполномоченными органами исполнительной власти субъектов Российской Федерации, органами местного самоуправления в течение 15 рабочих дней со дня поступления такой документации (пункт 4 постановления Правительства РФ от 02.04.2022 №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575)</w:t>
      </w:r>
      <w:r/>
    </w:p>
    <w:p>
      <w:pPr>
        <w:pStyle w:val="1040"/>
        <w:jc w:val="both"/>
      </w:pPr>
      <w:r/>
      <w:r/>
    </w:p>
  </w:footnote>
  <w:footnote w:id="5">
    <w:p>
      <w:pPr>
        <w:pStyle w:val="1040"/>
        <w:rPr>
          <w:rFonts w:ascii="Times New Roman" w:hAnsi="Times New Roman"/>
          <w:sz w:val="18"/>
          <w:szCs w:val="18"/>
        </w:rPr>
      </w:pPr>
      <w:r>
        <w:rPr>
          <w:rStyle w:val="1016"/>
          <w:sz w:val="18"/>
          <w:szCs w:val="18"/>
        </w:rPr>
        <w:t xml:space="preserve">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  <w:p>
      <w:pPr>
        <w:pStyle w:val="10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/>
    </w:p>
    <w:p>
      <w:pPr>
        <w:pStyle w:val="1040"/>
      </w:pPr>
      <w:r/>
      <w:r/>
    </w:p>
  </w:footnote>
  <w:footnote w:id="6">
    <w:p>
      <w:pPr>
        <w:pStyle w:val="1040"/>
        <w:jc w:val="both"/>
        <w:rPr>
          <w:rFonts w:ascii="Times New Roman" w:hAnsi="Times New Roman"/>
          <w:sz w:val="18"/>
          <w:szCs w:val="18"/>
        </w:rPr>
      </w:pPr>
      <w:r>
        <w:rPr>
          <w:rStyle w:val="101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Запрашивается в случае рассмотрения заявления о принятии решения о подготовке документации по планировке территории</w:t>
      </w:r>
      <w:r/>
    </w:p>
    <w:p>
      <w:pPr>
        <w:pStyle w:val="1040"/>
        <w:jc w:val="both"/>
        <w:rPr>
          <w:rFonts w:ascii="Times New Roman" w:hAnsi="Times New Roman"/>
          <w:sz w:val="18"/>
          <w:szCs w:val="18"/>
        </w:rPr>
      </w:pP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этом согласно част</w:t>
      </w:r>
      <w:r>
        <w:rPr>
          <w:rFonts w:ascii="Times New Roman" w:hAnsi="Times New Roman"/>
          <w:sz w:val="18"/>
          <w:szCs w:val="18"/>
        </w:rPr>
        <w:t xml:space="preserve">и 1.1 статьи 45 Градостроительного Кодекса Российской Федерации лица, с которыми заключены договоры о комплексном развитии территории, принимают решения о подготовке документации по планировке территории самостоятельно и не обращаются за получением услуги.</w:t>
      </w:r>
      <w:r/>
    </w:p>
  </w:footnote>
  <w:footnote w:id="7">
    <w:p>
      <w:pPr>
        <w:pStyle w:val="1040"/>
        <w:rPr>
          <w:sz w:val="18"/>
          <w:szCs w:val="18"/>
        </w:rPr>
      </w:pPr>
      <w:r>
        <w:rPr>
          <w:sz w:val="18"/>
          <w:szCs w:val="18"/>
        </w:rPr>
      </w:r>
      <w:r/>
    </w:p>
  </w:footnote>
  <w:footnote w:id="8">
    <w:p>
      <w:pPr>
        <w:pStyle w:val="1040"/>
        <w:rPr>
          <w:rFonts w:ascii="Times New Roman" w:hAnsi="Times New Roman"/>
          <w:sz w:val="18"/>
        </w:rPr>
      </w:pPr>
      <w:r>
        <w:rPr>
          <w:rStyle w:val="1016"/>
        </w:rPr>
        <w:t xml:space="preserve">*</w:t>
      </w:r>
      <w:r>
        <w:rPr>
          <w:rFonts w:ascii="Times New Roman" w:hAnsi="Times New Roman"/>
          <w:sz w:val="18"/>
        </w:rPr>
        <w:t xml:space="preserve"> При наличии технической возможности</w:t>
      </w:r>
      <w:r/>
    </w:p>
    <w:p>
      <w:pPr>
        <w:pStyle w:val="1040"/>
        <w:rPr>
          <w:rFonts w:ascii="Times New Roman" w:hAnsi="Times New Roman"/>
          <w:sz w:val="18"/>
        </w:rPr>
      </w:pPr>
      <w:r>
        <w:rPr>
          <w:rStyle w:val="1016"/>
        </w:rPr>
        <w:t xml:space="preserve">**</w:t>
      </w:r>
      <w:r>
        <w:t xml:space="preserve"> </w:t>
      </w:r>
      <w:r>
        <w:rPr>
          <w:rFonts w:ascii="Times New Roman" w:hAnsi="Times New Roman"/>
        </w:rPr>
        <w:t xml:space="preserve">Необходимо указать один из предложенных вариантов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21</w:t>
    </w:r>
    <w:r>
      <w:rPr>
        <w:rFonts w:ascii="Times New Roman" w:hAnsi="Times New Roman"/>
        <w:sz w:val="28"/>
        <w:szCs w:val="28"/>
      </w:rPr>
      <w:fldChar w:fldCharType="end"/>
    </w:r>
    <w:r/>
  </w:p>
  <w:p>
    <w:pPr>
      <w:pStyle w:val="10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7"/>
      <w:rPr>
        <w:rStyle w:val="1058"/>
      </w:rPr>
      <w:framePr w:wrap="around" w:vAnchor="text" w:hAnchor="margin" w:xAlign="center" w:y="1"/>
    </w:pPr>
    <w:r>
      <w:rPr>
        <w:rStyle w:val="1058"/>
      </w:rPr>
      <w:fldChar w:fldCharType="begin"/>
    </w:r>
    <w:r>
      <w:rPr>
        <w:rStyle w:val="1058"/>
      </w:rPr>
      <w:instrText xml:space="preserve">PAGE  </w:instrText>
    </w:r>
    <w:r>
      <w:rPr>
        <w:rStyle w:val="1058"/>
      </w:rPr>
      <w:fldChar w:fldCharType="end"/>
    </w:r>
    <w:r/>
  </w:p>
  <w:p>
    <w:pPr>
      <w:pStyle w:val="10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965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pStyle w:val="966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pStyle w:val="967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</w:rPr>
    </w:lvl>
    <w:lvl w:ilvl="1">
      <w:start w:val="2"/>
      <w:numFmt w:val="decimal"/>
      <w:isLgl/>
      <w:suff w:val="tab"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Times New Roman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Times New Roman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Times New Roman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Times New Roman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Times New Roman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Times New Roman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Times New Roman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Times New Roman"/>
        <w:b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68"/>
    <w:link w:val="965"/>
    <w:uiPriority w:val="9"/>
    <w:rPr>
      <w:rFonts w:ascii="Arial" w:hAnsi="Arial" w:eastAsia="Arial" w:cs="Arial"/>
      <w:sz w:val="40"/>
      <w:szCs w:val="40"/>
    </w:rPr>
  </w:style>
  <w:style w:type="paragraph" w:styleId="19">
    <w:name w:val="Heading 4"/>
    <w:basedOn w:val="964"/>
    <w:next w:val="9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6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64"/>
    <w:next w:val="9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6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64"/>
    <w:next w:val="9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6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64"/>
    <w:next w:val="9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6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64"/>
    <w:next w:val="9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6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64"/>
    <w:next w:val="9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6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964"/>
    <w:next w:val="9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68"/>
    <w:link w:val="34"/>
    <w:uiPriority w:val="10"/>
    <w:rPr>
      <w:sz w:val="48"/>
      <w:szCs w:val="48"/>
    </w:rPr>
  </w:style>
  <w:style w:type="paragraph" w:styleId="36">
    <w:name w:val="Subtitle"/>
    <w:basedOn w:val="964"/>
    <w:next w:val="9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68"/>
    <w:link w:val="36"/>
    <w:uiPriority w:val="11"/>
    <w:rPr>
      <w:sz w:val="24"/>
      <w:szCs w:val="24"/>
    </w:rPr>
  </w:style>
  <w:style w:type="paragraph" w:styleId="38">
    <w:name w:val="Quote"/>
    <w:basedOn w:val="964"/>
    <w:next w:val="9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64"/>
    <w:next w:val="9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1024"/>
    <w:link w:val="1029"/>
    <w:uiPriority w:val="99"/>
  </w:style>
  <w:style w:type="table" w:styleId="49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81">
    <w:name w:val="toc 1"/>
    <w:basedOn w:val="964"/>
    <w:next w:val="9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64"/>
    <w:next w:val="9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64"/>
    <w:next w:val="9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64"/>
    <w:next w:val="9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64"/>
    <w:next w:val="9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64"/>
    <w:next w:val="9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64"/>
    <w:next w:val="9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64"/>
    <w:next w:val="9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64"/>
    <w:next w:val="9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64"/>
    <w:next w:val="964"/>
    <w:uiPriority w:val="99"/>
    <w:unhideWhenUsed/>
    <w:pPr>
      <w:spacing w:after="0" w:afterAutospacing="0"/>
    </w:pPr>
  </w:style>
  <w:style w:type="paragraph" w:styleId="964" w:default="1">
    <w:name w:val="Normal"/>
    <w:qFormat/>
  </w:style>
  <w:style w:type="paragraph" w:styleId="965">
    <w:name w:val="Heading 1"/>
    <w:basedOn w:val="1020"/>
    <w:next w:val="1021"/>
    <w:link w:val="97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966">
    <w:name w:val="Heading 2"/>
    <w:basedOn w:val="964"/>
    <w:next w:val="964"/>
    <w:link w:val="972"/>
    <w:qFormat/>
    <w:pPr>
      <w:numPr>
        <w:ilvl w:val="1"/>
        <w:numId w:val="1"/>
      </w:numPr>
      <w:keepLines/>
      <w:keepNext/>
      <w:spacing w:before="200" w:after="0" w:line="276" w:lineRule="auto"/>
      <w:outlineLvl w:val="1"/>
    </w:pPr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paragraph" w:styleId="967">
    <w:name w:val="Heading 3"/>
    <w:basedOn w:val="964"/>
    <w:next w:val="964"/>
    <w:link w:val="973"/>
    <w:qFormat/>
    <w:pPr>
      <w:numPr>
        <w:ilvl w:val="2"/>
        <w:numId w:val="1"/>
      </w:numPr>
      <w:keepLines/>
      <w:keepNext/>
      <w:spacing w:before="200" w:after="0" w:line="276" w:lineRule="auto"/>
      <w:outlineLvl w:val="2"/>
    </w:pPr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character" w:styleId="971" w:customStyle="1">
    <w:name w:val="Заголовок 1 Знак"/>
    <w:basedOn w:val="968"/>
    <w:link w:val="965"/>
    <w:rPr>
      <w:rFonts w:ascii="Arial" w:hAnsi="Arial" w:eastAsia="Arial Unicode MS" w:cs="Mangal"/>
      <w:b/>
      <w:bCs/>
      <w:sz w:val="32"/>
      <w:szCs w:val="32"/>
      <w:lang w:eastAsia="zh-CN"/>
    </w:rPr>
  </w:style>
  <w:style w:type="character" w:styleId="972" w:customStyle="1">
    <w:name w:val="Заголовок 2 Знак"/>
    <w:basedOn w:val="968"/>
    <w:link w:val="966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973" w:customStyle="1">
    <w:name w:val="Заголовок 3 Знак"/>
    <w:basedOn w:val="968"/>
    <w:link w:val="967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numbering" w:styleId="974" w:customStyle="1">
    <w:name w:val="Нет списка1"/>
    <w:next w:val="970"/>
    <w:uiPriority w:val="99"/>
    <w:semiHidden/>
    <w:unhideWhenUsed/>
  </w:style>
  <w:style w:type="character" w:styleId="975" w:customStyle="1">
    <w:name w:val="WW8Num1z0"/>
  </w:style>
  <w:style w:type="character" w:styleId="976" w:customStyle="1">
    <w:name w:val="WW8Num1z1"/>
  </w:style>
  <w:style w:type="character" w:styleId="977" w:customStyle="1">
    <w:name w:val="WW8Num1z2"/>
  </w:style>
  <w:style w:type="character" w:styleId="978" w:customStyle="1">
    <w:name w:val="WW8Num1z3"/>
  </w:style>
  <w:style w:type="character" w:styleId="979" w:customStyle="1">
    <w:name w:val="WW8Num1z4"/>
  </w:style>
  <w:style w:type="character" w:styleId="980" w:customStyle="1">
    <w:name w:val="WW8Num1z5"/>
  </w:style>
  <w:style w:type="character" w:styleId="981" w:customStyle="1">
    <w:name w:val="WW8Num1z6"/>
  </w:style>
  <w:style w:type="character" w:styleId="982" w:customStyle="1">
    <w:name w:val="WW8Num1z7"/>
  </w:style>
  <w:style w:type="character" w:styleId="983" w:customStyle="1">
    <w:name w:val="WW8Num1z8"/>
  </w:style>
  <w:style w:type="character" w:styleId="984" w:customStyle="1">
    <w:name w:val="WW8Num2z0"/>
    <w:rPr>
      <w:rFonts w:cs="Times New Roman"/>
    </w:rPr>
  </w:style>
  <w:style w:type="character" w:styleId="985" w:customStyle="1">
    <w:name w:val="WW8Num3z0"/>
    <w:rPr>
      <w:rFonts w:cs="Times New Roman"/>
    </w:rPr>
  </w:style>
  <w:style w:type="character" w:styleId="986" w:customStyle="1">
    <w:name w:val="WW8Num4z0"/>
    <w:rPr>
      <w:rFonts w:cs="Times New Roman"/>
    </w:rPr>
  </w:style>
  <w:style w:type="character" w:styleId="987" w:customStyle="1">
    <w:name w:val="WW8Num5z0"/>
    <w:rPr>
      <w:rFonts w:ascii="Symbol" w:hAnsi="Symbol" w:cs="Symbol"/>
    </w:rPr>
  </w:style>
  <w:style w:type="character" w:styleId="988" w:customStyle="1">
    <w:name w:val="WW8Num6z0"/>
    <w:rPr>
      <w:rFonts w:ascii="Symbol" w:hAnsi="Symbol" w:cs="Symbol"/>
    </w:rPr>
  </w:style>
  <w:style w:type="character" w:styleId="989" w:customStyle="1">
    <w:name w:val="WW8Num7z0"/>
    <w:rPr>
      <w:rFonts w:ascii="Symbol" w:hAnsi="Symbol" w:cs="Symbol"/>
    </w:rPr>
  </w:style>
  <w:style w:type="character" w:styleId="990" w:customStyle="1">
    <w:name w:val="WW8Num8z0"/>
    <w:rPr>
      <w:rFonts w:ascii="Symbol" w:hAnsi="Symbol" w:cs="Symbol"/>
    </w:rPr>
  </w:style>
  <w:style w:type="character" w:styleId="991" w:customStyle="1">
    <w:name w:val="WW8Num9z0"/>
    <w:rPr>
      <w:rFonts w:cs="Times New Roman"/>
    </w:rPr>
  </w:style>
  <w:style w:type="character" w:styleId="992" w:customStyle="1">
    <w:name w:val="WW8Num10z0"/>
    <w:rPr>
      <w:rFonts w:ascii="Symbol" w:hAnsi="Symbol" w:cs="Symbol"/>
    </w:rPr>
  </w:style>
  <w:style w:type="character" w:styleId="993" w:customStyle="1">
    <w:name w:val="WW8Num11z0"/>
    <w:rPr>
      <w:rFonts w:cs="Times New Roman"/>
      <w:color w:val="000000"/>
    </w:rPr>
  </w:style>
  <w:style w:type="character" w:styleId="994" w:customStyle="1">
    <w:name w:val="WW8Num11z1"/>
    <w:rPr>
      <w:rFonts w:cs="Times New Roman"/>
    </w:rPr>
  </w:style>
  <w:style w:type="character" w:styleId="995" w:customStyle="1">
    <w:name w:val="WW8Num12z0"/>
    <w:rPr>
      <w:rFonts w:cs="Times New Roman"/>
    </w:rPr>
  </w:style>
  <w:style w:type="character" w:styleId="996" w:customStyle="1">
    <w:name w:val="Основной шрифт абзаца1"/>
  </w:style>
  <w:style w:type="character" w:styleId="997" w:customStyle="1">
    <w:name w:val="Heading 2 Char"/>
    <w:rPr>
      <w:rFonts w:ascii="Cambria" w:hAnsi="Cambria" w:cs="Cambria"/>
      <w:b/>
      <w:color w:val="4f81bd"/>
      <w:sz w:val="26"/>
    </w:rPr>
  </w:style>
  <w:style w:type="character" w:styleId="998" w:customStyle="1">
    <w:name w:val="Heading 3 Char"/>
    <w:rPr>
      <w:rFonts w:ascii="Cambria" w:hAnsi="Cambria" w:cs="Cambria"/>
      <w:b/>
      <w:color w:val="4f81bd"/>
    </w:rPr>
  </w:style>
  <w:style w:type="character" w:styleId="999" w:customStyle="1">
    <w:name w:val="Header Char"/>
  </w:style>
  <w:style w:type="character" w:styleId="1000" w:customStyle="1">
    <w:name w:val="Footer Char"/>
  </w:style>
  <w:style w:type="character" w:styleId="1001" w:customStyle="1">
    <w:name w:val="Balloon Text Char"/>
    <w:rPr>
      <w:rFonts w:ascii="Tahoma" w:hAnsi="Tahoma" w:cs="Tahoma"/>
      <w:sz w:val="16"/>
    </w:rPr>
  </w:style>
  <w:style w:type="character" w:styleId="1002" w:customStyle="1">
    <w:name w:val="Знак примечания1"/>
    <w:rPr>
      <w:sz w:val="18"/>
    </w:rPr>
  </w:style>
  <w:style w:type="character" w:styleId="1003" w:customStyle="1">
    <w:name w:val="Comment Text Char"/>
    <w:rPr>
      <w:sz w:val="24"/>
    </w:rPr>
  </w:style>
  <w:style w:type="character" w:styleId="1004" w:customStyle="1">
    <w:name w:val="Comment Subject Char"/>
    <w:rPr>
      <w:b/>
      <w:sz w:val="20"/>
    </w:rPr>
  </w:style>
  <w:style w:type="character" w:styleId="1005" w:customStyle="1">
    <w:name w:val="List Paragraph Char"/>
  </w:style>
  <w:style w:type="character" w:styleId="1006" w:customStyle="1">
    <w:name w:val="Footnote Text Char"/>
    <w:rPr>
      <w:sz w:val="20"/>
    </w:rPr>
  </w:style>
  <w:style w:type="character" w:styleId="1007" w:customStyle="1">
    <w:name w:val="Символ сноски"/>
    <w:rPr>
      <w:vertAlign w:val="superscript"/>
    </w:rPr>
  </w:style>
  <w:style w:type="character" w:styleId="1008" w:customStyle="1">
    <w:name w:val="blk3"/>
    <w:rPr>
      <w:vanish/>
    </w:rPr>
  </w:style>
  <w:style w:type="character" w:styleId="1009">
    <w:name w:val="Hyperlink"/>
    <w:rPr>
      <w:color w:val="0000ff"/>
      <w:u w:val="single"/>
    </w:rPr>
  </w:style>
  <w:style w:type="character" w:styleId="1010">
    <w:name w:val="FollowedHyperlink"/>
    <w:rPr>
      <w:color w:val="800080"/>
      <w:u w:val="single"/>
    </w:rPr>
  </w:style>
  <w:style w:type="character" w:styleId="1011" w:customStyle="1">
    <w:name w:val="Font Style15"/>
    <w:uiPriority w:val="99"/>
    <w:rPr>
      <w:rFonts w:ascii="Times New Roman" w:hAnsi="Times New Roman" w:cs="Times New Roman"/>
      <w:sz w:val="20"/>
    </w:rPr>
  </w:style>
  <w:style w:type="character" w:styleId="1012" w:customStyle="1">
    <w:name w:val="Body Text Char"/>
    <w:rPr>
      <w:sz w:val="22"/>
      <w:lang w:val="ru-RU"/>
    </w:rPr>
  </w:style>
  <w:style w:type="character" w:styleId="1013" w:customStyle="1">
    <w:name w:val="Endnote Text Char"/>
    <w:rPr>
      <w:sz w:val="20"/>
    </w:rPr>
  </w:style>
  <w:style w:type="character" w:styleId="1014" w:customStyle="1">
    <w:name w:val="Символы концевой сноски"/>
    <w:rPr>
      <w:vertAlign w:val="superscript"/>
    </w:rPr>
  </w:style>
  <w:style w:type="character" w:styleId="1015" w:customStyle="1">
    <w:name w:val="Plain Text Char"/>
    <w:rPr>
      <w:rFonts w:ascii="Courier New" w:hAnsi="Courier New" w:cs="Courier New"/>
      <w:lang w:val="ru-RU"/>
    </w:rPr>
  </w:style>
  <w:style w:type="character" w:styleId="1016">
    <w:name w:val="footnote reference"/>
    <w:uiPriority w:val="99"/>
    <w:rPr>
      <w:vertAlign w:val="superscript"/>
    </w:rPr>
  </w:style>
  <w:style w:type="character" w:styleId="1017">
    <w:name w:val="endnote reference"/>
    <w:rPr>
      <w:vertAlign w:val="superscript"/>
    </w:rPr>
  </w:style>
  <w:style w:type="character" w:styleId="1018" w:customStyle="1">
    <w:name w:val="Основной шрифт абзаца2"/>
  </w:style>
  <w:style w:type="character" w:styleId="1019" w:customStyle="1">
    <w:name w:val="Гипертекстовая ссылка"/>
    <w:rPr>
      <w:rFonts w:cs="Times New Roman"/>
    </w:rPr>
  </w:style>
  <w:style w:type="paragraph" w:styleId="1020" w:customStyle="1">
    <w:name w:val="Заголовок"/>
    <w:basedOn w:val="964"/>
    <w:next w:val="1021"/>
    <w:pPr>
      <w:keepNext/>
      <w:spacing w:before="240" w:after="120" w:line="276" w:lineRule="auto"/>
    </w:pPr>
    <w:rPr>
      <w:rFonts w:ascii="Arial" w:hAnsi="Arial" w:eastAsia="Arial Unicode MS" w:cs="Mangal"/>
      <w:sz w:val="28"/>
      <w:szCs w:val="28"/>
      <w:lang w:eastAsia="zh-CN"/>
    </w:rPr>
  </w:style>
  <w:style w:type="paragraph" w:styleId="1021">
    <w:name w:val="Body Text"/>
    <w:basedOn w:val="964"/>
    <w:link w:val="1022"/>
    <w:pPr>
      <w:ind w:firstLine="709"/>
      <w:jc w:val="both"/>
      <w:spacing w:after="120" w:line="240" w:lineRule="auto"/>
    </w:pPr>
    <w:rPr>
      <w:rFonts w:ascii="Calibri" w:hAnsi="Calibri" w:eastAsia="Times New Roman" w:cs="Times New Roman"/>
      <w:lang w:eastAsia="zh-CN"/>
    </w:rPr>
  </w:style>
  <w:style w:type="character" w:styleId="1022" w:customStyle="1">
    <w:name w:val="Основной текст Знак"/>
    <w:basedOn w:val="968"/>
    <w:link w:val="1021"/>
    <w:rPr>
      <w:rFonts w:ascii="Calibri" w:hAnsi="Calibri" w:eastAsia="Times New Roman" w:cs="Times New Roman"/>
      <w:lang w:eastAsia="zh-CN"/>
    </w:rPr>
  </w:style>
  <w:style w:type="paragraph" w:styleId="1023">
    <w:name w:val="List"/>
    <w:basedOn w:val="1021"/>
    <w:rPr>
      <w:rFonts w:cs="Mangal"/>
    </w:rPr>
  </w:style>
  <w:style w:type="paragraph" w:styleId="1024">
    <w:name w:val="Caption"/>
    <w:basedOn w:val="964"/>
    <w:qFormat/>
    <w:pPr>
      <w:spacing w:before="120" w:after="120" w:line="276" w:lineRule="auto"/>
      <w:suppressLineNumbers/>
    </w:pPr>
    <w:rPr>
      <w:rFonts w:ascii="Calibri" w:hAnsi="Calibri" w:eastAsia="Times New Roman" w:cs="Mangal"/>
      <w:i/>
      <w:iCs/>
      <w:sz w:val="24"/>
      <w:szCs w:val="24"/>
      <w:lang w:eastAsia="zh-CN"/>
    </w:rPr>
  </w:style>
  <w:style w:type="paragraph" w:styleId="1025" w:customStyle="1">
    <w:name w:val="Указатель1"/>
    <w:basedOn w:val="964"/>
    <w:pPr>
      <w:spacing w:after="200" w:line="276" w:lineRule="auto"/>
      <w:suppressLineNumbers/>
    </w:pPr>
    <w:rPr>
      <w:rFonts w:ascii="Calibri" w:hAnsi="Calibri" w:eastAsia="Times New Roman" w:cs="Mangal"/>
      <w:lang w:eastAsia="zh-CN"/>
    </w:rPr>
  </w:style>
  <w:style w:type="paragraph" w:styleId="1026" w:customStyle="1">
    <w:name w:val="Абзац списка1"/>
    <w:basedOn w:val="964"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paragraph" w:styleId="1027">
    <w:name w:val="Header"/>
    <w:basedOn w:val="964"/>
    <w:link w:val="102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1028" w:customStyle="1">
    <w:name w:val="Верхний колонтитул Знак"/>
    <w:basedOn w:val="968"/>
    <w:link w:val="1027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1029">
    <w:name w:val="Footer"/>
    <w:basedOn w:val="964"/>
    <w:link w:val="1030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1030" w:customStyle="1">
    <w:name w:val="Нижний колонтитул Знак"/>
    <w:basedOn w:val="968"/>
    <w:link w:val="1029"/>
    <w:rPr>
      <w:rFonts w:ascii="Calibri" w:hAnsi="Calibri" w:eastAsia="Times New Roman" w:cs="Times New Roman"/>
      <w:sz w:val="20"/>
      <w:szCs w:val="20"/>
      <w:lang w:eastAsia="zh-CN"/>
    </w:rPr>
  </w:style>
  <w:style w:type="paragraph" w:styleId="1031">
    <w:name w:val="Balloon Text"/>
    <w:basedOn w:val="964"/>
    <w:link w:val="1032"/>
    <w:pPr>
      <w:spacing w:after="0" w:line="240" w:lineRule="auto"/>
    </w:pPr>
    <w:rPr>
      <w:rFonts w:ascii="Tahoma" w:hAnsi="Tahoma" w:eastAsia="Times New Roman" w:cs="Tahoma"/>
      <w:sz w:val="16"/>
      <w:szCs w:val="20"/>
      <w:lang w:eastAsia="zh-CN"/>
    </w:rPr>
  </w:style>
  <w:style w:type="character" w:styleId="1032" w:customStyle="1">
    <w:name w:val="Текст выноски Знак"/>
    <w:basedOn w:val="968"/>
    <w:link w:val="1031"/>
    <w:rPr>
      <w:rFonts w:ascii="Tahoma" w:hAnsi="Tahoma" w:eastAsia="Times New Roman" w:cs="Tahoma"/>
      <w:sz w:val="16"/>
      <w:szCs w:val="20"/>
      <w:lang w:eastAsia="zh-CN"/>
    </w:rPr>
  </w:style>
  <w:style w:type="paragraph" w:styleId="1033" w:customStyle="1">
    <w:name w:val="Текст примечания1"/>
    <w:basedOn w:val="964"/>
    <w:pPr>
      <w:spacing w:after="200" w:line="240" w:lineRule="auto"/>
    </w:pPr>
    <w:rPr>
      <w:rFonts w:ascii="Calibri" w:hAnsi="Calibri" w:eastAsia="Times New Roman" w:cs="Times New Roman"/>
      <w:sz w:val="24"/>
      <w:szCs w:val="20"/>
      <w:lang w:eastAsia="zh-CN"/>
    </w:rPr>
  </w:style>
  <w:style w:type="paragraph" w:styleId="1034">
    <w:name w:val="annotation text"/>
    <w:basedOn w:val="964"/>
    <w:link w:val="1035"/>
    <w:uiPriority w:val="99"/>
    <w:unhideWhenUsed/>
    <w:pPr>
      <w:spacing w:after="200" w:line="240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1035" w:customStyle="1">
    <w:name w:val="Текст примечания Знак"/>
    <w:basedOn w:val="968"/>
    <w:link w:val="1034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1036">
    <w:name w:val="annotation subject"/>
    <w:basedOn w:val="1033"/>
    <w:next w:val="1033"/>
    <w:link w:val="1037"/>
    <w:rPr>
      <w:b/>
      <w:sz w:val="20"/>
    </w:rPr>
  </w:style>
  <w:style w:type="character" w:styleId="1037" w:customStyle="1">
    <w:name w:val="Тема примечания Знак"/>
    <w:basedOn w:val="1035"/>
    <w:link w:val="1036"/>
    <w:rPr>
      <w:rFonts w:ascii="Calibri" w:hAnsi="Calibri" w:eastAsia="Times New Roman" w:cs="Times New Roman"/>
      <w:b/>
      <w:sz w:val="20"/>
      <w:szCs w:val="20"/>
      <w:lang w:eastAsia="zh-CN"/>
    </w:rPr>
  </w:style>
  <w:style w:type="paragraph" w:styleId="1038" w:customStyle="1">
    <w:name w:val="ConsPlusNormal"/>
    <w:link w:val="1056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zh-CN"/>
    </w:rPr>
  </w:style>
  <w:style w:type="paragraph" w:styleId="1039">
    <w:name w:val="Normal (Web)"/>
    <w:basedOn w:val="964"/>
    <w:uiPriority w:val="99"/>
    <w:pPr>
      <w:spacing w:before="167" w:after="251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1040">
    <w:name w:val="footnote text"/>
    <w:basedOn w:val="964"/>
    <w:link w:val="1041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1041" w:customStyle="1">
    <w:name w:val="Текст сноски Знак"/>
    <w:basedOn w:val="968"/>
    <w:link w:val="1040"/>
    <w:rPr>
      <w:rFonts w:ascii="Calibri" w:hAnsi="Calibri" w:eastAsia="Times New Roman" w:cs="Times New Roman"/>
      <w:sz w:val="20"/>
      <w:szCs w:val="20"/>
      <w:lang w:eastAsia="zh-CN"/>
    </w:rPr>
  </w:style>
  <w:style w:type="paragraph" w:styleId="1042" w:customStyle="1">
    <w:name w:val="Обычный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04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1044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1045" w:customStyle="1">
    <w:name w:val="Style4"/>
    <w:basedOn w:val="964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1046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1047">
    <w:name w:val="endnote text"/>
    <w:basedOn w:val="964"/>
    <w:link w:val="1048"/>
    <w:pPr>
      <w:spacing w:after="200" w:line="276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1048" w:customStyle="1">
    <w:name w:val="Текст концевой сноски Знак"/>
    <w:basedOn w:val="968"/>
    <w:link w:val="1047"/>
    <w:rPr>
      <w:rFonts w:ascii="Calibri" w:hAnsi="Calibri" w:eastAsia="Times New Roman" w:cs="Times New Roman"/>
      <w:sz w:val="20"/>
      <w:szCs w:val="20"/>
      <w:lang w:eastAsia="zh-CN"/>
    </w:rPr>
  </w:style>
  <w:style w:type="paragraph" w:styleId="1049" w:customStyle="1">
    <w:name w:val="Текст1"/>
    <w:basedOn w:val="964"/>
    <w:pPr>
      <w:spacing w:after="200" w:line="276" w:lineRule="auto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1050" w:customStyle="1">
    <w:name w:val="Содержимое таблицы"/>
    <w:basedOn w:val="964"/>
    <w:pPr>
      <w:spacing w:after="200" w:line="276" w:lineRule="auto"/>
      <w:suppressLineNumbers/>
    </w:pPr>
    <w:rPr>
      <w:rFonts w:ascii="Calibri" w:hAnsi="Calibri" w:eastAsia="Times New Roman" w:cs="Times New Roman"/>
      <w:lang w:eastAsia="zh-CN"/>
    </w:rPr>
  </w:style>
  <w:style w:type="paragraph" w:styleId="1051" w:customStyle="1">
    <w:name w:val="Заголовок таблицы"/>
    <w:basedOn w:val="1050"/>
    <w:pPr>
      <w:jc w:val="center"/>
    </w:pPr>
    <w:rPr>
      <w:b/>
      <w:bCs/>
    </w:rPr>
  </w:style>
  <w:style w:type="paragraph" w:styleId="1052" w:customStyle="1">
    <w:name w:val="Содержимое врезки"/>
    <w:basedOn w:val="964"/>
    <w:pPr>
      <w:spacing w:after="200" w:line="276" w:lineRule="auto"/>
    </w:pPr>
    <w:rPr>
      <w:rFonts w:ascii="Calibri" w:hAnsi="Calibri" w:eastAsia="Times New Roman" w:cs="Times New Roman"/>
      <w:lang w:eastAsia="zh-CN"/>
    </w:rPr>
  </w:style>
  <w:style w:type="paragraph" w:styleId="1053">
    <w:name w:val="Body Text Indent"/>
    <w:basedOn w:val="964"/>
    <w:link w:val="1054"/>
    <w:pPr>
      <w:ind w:firstLine="720"/>
      <w:jc w:val="both"/>
      <w:spacing w:after="200" w:line="276" w:lineRule="auto"/>
    </w:pPr>
    <w:rPr>
      <w:rFonts w:ascii="Arial" w:hAnsi="Arial" w:eastAsia="Times New Roman" w:cs="Arial"/>
      <w:sz w:val="28"/>
      <w:szCs w:val="28"/>
      <w:lang w:eastAsia="zh-CN"/>
    </w:rPr>
  </w:style>
  <w:style w:type="character" w:styleId="1054" w:customStyle="1">
    <w:name w:val="Основной текст с отступом Знак"/>
    <w:basedOn w:val="968"/>
    <w:link w:val="1053"/>
    <w:rPr>
      <w:rFonts w:ascii="Arial" w:hAnsi="Arial" w:eastAsia="Times New Roman" w:cs="Arial"/>
      <w:sz w:val="28"/>
      <w:szCs w:val="28"/>
      <w:lang w:eastAsia="zh-CN"/>
    </w:rPr>
  </w:style>
  <w:style w:type="paragraph" w:styleId="1055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1056" w:customStyle="1">
    <w:name w:val="ConsPlusNormal Знак"/>
    <w:link w:val="1038"/>
    <w:rPr>
      <w:rFonts w:ascii="Arial" w:hAnsi="Arial" w:eastAsia="Times New Roman" w:cs="Arial"/>
      <w:sz w:val="20"/>
      <w:szCs w:val="20"/>
      <w:lang w:eastAsia="zh-CN"/>
    </w:rPr>
  </w:style>
  <w:style w:type="paragraph" w:styleId="1057">
    <w:name w:val="List Paragraph"/>
    <w:basedOn w:val="964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lang w:eastAsia="zh-CN"/>
    </w:rPr>
  </w:style>
  <w:style w:type="character" w:styleId="1058">
    <w:name w:val="page number"/>
  </w:style>
  <w:style w:type="character" w:styleId="1059">
    <w:name w:val="annotation reference"/>
    <w:basedOn w:val="968"/>
    <w:uiPriority w:val="99"/>
    <w:semiHidden/>
    <w:unhideWhenUsed/>
    <w:rPr>
      <w:sz w:val="16"/>
      <w:szCs w:val="16"/>
    </w:rPr>
  </w:style>
  <w:style w:type="table" w:styleId="1060">
    <w:name w:val="Table Grid"/>
    <w:basedOn w:val="969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61" w:customStyle="1">
    <w:name w:val="Сетка таблицы1"/>
    <w:basedOn w:val="969"/>
    <w:next w:val="106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footer" Target="footer5.xml" /><Relationship Id="rId17" Type="http://schemas.openxmlformats.org/officeDocument/2006/relationships/footer" Target="footer6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0" Type="http://schemas.openxmlformats.org/officeDocument/2006/relationships/footer" Target="footer9.xml" /><Relationship Id="rId21" Type="http://schemas.openxmlformats.org/officeDocument/2006/relationships/footer" Target="footer10.xml" /><Relationship Id="rId22" Type="http://schemas.openxmlformats.org/officeDocument/2006/relationships/footer" Target="footer11.xml" /><Relationship Id="rId23" Type="http://schemas.openxmlformats.org/officeDocument/2006/relationships/footer" Target="footer12.xml" /><Relationship Id="rId24" Type="http://schemas.openxmlformats.org/officeDocument/2006/relationships/footer" Target="footer13.xml" /><Relationship Id="rId25" Type="http://schemas.openxmlformats.org/officeDocument/2006/relationships/customXml" Target="../customXml/item1.xml" /><Relationship Id="rId26" Type="http://schemas.openxmlformats.org/officeDocument/2006/relationships/hyperlink" Target="consultantplus://offline/ref=A69727F4CE0AB0743E9E81B17C6EA40B0B5C79C280F05439717194A387ED5735E5C31A5CDA3B5EFD95C46A6AB76AC68C37AE9208CB6EFFiFN" TargetMode="External"/><Relationship Id="rId27" Type="http://schemas.openxmlformats.org/officeDocument/2006/relationships/hyperlink" Target="consultantplus://offline/ref=A69727F4CE0AB0743E9E81B17C6EA40B0B5C79C280F05439717194A387ED5735E5C31A5CDA3B5EFD95C46A6AB76AC68C37AE9208CB6EFFiFN" TargetMode="External"/><Relationship Id="rId28" Type="http://schemas.openxmlformats.org/officeDocument/2006/relationships/hyperlink" Target="consultantplus://offline/ref=A69727F4CE0AB0743E9E81B17C6EA40B0B5C79C280F05439717194A387ED5735E5C31A5CDA3B5EFD95C46A6AB76AC68C37AE9208CB6EFFiFN" TargetMode="External"/><Relationship Id="rId29" Type="http://schemas.openxmlformats.org/officeDocument/2006/relationships/hyperlink" Target="consultantplus://offline/ref=A69727F4CE0AB0743E9E81B17C6EA40B0B5C79C280F05439717194A387ED5735E5C31A5CDA3B5EFD95C46A6AB76AC68C37AE9208CB6EFFiFN" TargetMode="External"/><Relationship Id="rId30" Type="http://schemas.openxmlformats.org/officeDocument/2006/relationships/hyperlink" Target="consultantplus://offline/ref=2F0F715B702078ACBE0C74F7FF4A9325BEBDF1072BE75C70E05C0B58389B7A9B80C5C5A03009581B2F81DAA0AB5E04A5C94229E4F5ABDF9Dn74AL" TargetMode="External"/><Relationship Id="rId31" Type="http://schemas.openxmlformats.org/officeDocument/2006/relationships/hyperlink" Target="consultantplus://offline/ref=8C0EF73457F807E2FE7996A98214F28C7F595C7280492C0690E5BFDC6522F8CC13A589ED5D3371A028F599B8CD800DF55B0675FA1AF37B28P958G" TargetMode="External"/><Relationship Id="rId32" Type="http://schemas.openxmlformats.org/officeDocument/2006/relationships/hyperlink" Target="https://smev3.gosuslugi.ru/portal/inquirytype_one.jsp?id=189685&amp;zone=fed&amp;page=1&amp;dTest=false" TargetMode="External"/><Relationship Id="rId33" Type="http://schemas.openxmlformats.org/officeDocument/2006/relationships/hyperlink" Target="https://smev3.gosuslugi.ru/portal/inquirytype_one.jsp?id=189685&amp;zone=fed&amp;page=1&amp;dTest=fals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consultantplus://offline/ref=3A2E229EED1C255C0F7FD58B892A82EBC7A5C7DDA3E732505261F76660FC77B44CA2645C1A15402D75394947D8173690867079FA0043JDO9L" TargetMode="External"/><Relationship Id="rId2" Type="http://schemas.openxmlformats.org/officeDocument/2006/relationships/hyperlink" Target="consultantplus://offline/ref=3A2E229EED1C255C0F7FD58B892A82EBC7A5C7DDA3E732505261F76660FC77B44CA2645C1A11442D75394947D8173690867079FA0043JDO9L" TargetMode="External"/><Relationship Id="rId3" Type="http://schemas.openxmlformats.org/officeDocument/2006/relationships/hyperlink" Target="consultantplus://offline/ref=3A2E229EED1C255C0F7FD58B892A82EBC7A5C7DDA3E732505261F76660FC77B44CA2645C18134C2D75394947D8173690867079FA0043JDO9L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F32D-D461-4C98-85A5-DC2FABD8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revision>98</cp:revision>
  <dcterms:created xsi:type="dcterms:W3CDTF">2023-07-27T09:21:00Z</dcterms:created>
  <dcterms:modified xsi:type="dcterms:W3CDTF">2023-12-20T11:26:17Z</dcterms:modified>
</cp:coreProperties>
</file>