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</w:t>
      </w:r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 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01 июля </w:t>
      </w:r>
      <w:r>
        <w:rPr>
          <w:rFonts w:ascii="Times New Roman" w:hAnsi="Times New Roman"/>
          <w:bCs/>
          <w:sz w:val="28"/>
          <w:szCs w:val="28"/>
        </w:rPr>
        <w:t xml:space="preserve">20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</w:t>
      </w:r>
      <w:r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1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4"/>
        <w:gridCol w:w="3395"/>
        <w:gridCol w:w="5529"/>
      </w:tblGrid>
      <w:tr>
        <w:tblPrEx/>
        <w:trPr>
          <w:trHeight w:val="352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Параметр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параметра/состояние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7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76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/>
                <w:sz w:val="20"/>
                <w:szCs w:val="20"/>
                <w:vertAlign w:val="superscript"/>
                <w:lang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  <w:vertAlign w:val="superscript"/>
                <w:lang w:eastAsia="zh-CN"/>
              </w:rPr>
            </w:r>
          </w:p>
        </w:tc>
      </w:tr>
      <w:tr>
        <w:tblPrEx/>
        <w:trPr>
          <w:trHeight w:val="19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подуслуг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сервитута</w:t>
            </w:r>
            <w:r>
              <w:rPr>
                <w:rFonts w:ascii="Times New Roman" w:hAnsi="Times New Roman" w:eastAsiaTheme="minorHAnsi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Theme="minorHAnsi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публичного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сервитута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Theme="minorHAnsi"/>
                <w:sz w:val="20"/>
                <w:szCs w:val="20"/>
              </w:rPr>
            </w:r>
          </w:p>
        </w:tc>
      </w:tr>
      <w:tr>
        <w:tblPrEx/>
        <w:trPr>
          <w:trHeight w:val="508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оценки качества предоставления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Единый портал государственных и муниципальных услуг (функций) (далее – ЕПГУ)</w:t>
            </w:r>
            <w:r>
              <w:rPr>
                <w:rStyle w:val="886"/>
                <w:rFonts w:ascii="Times New Roman" w:hAnsi="Times New Roman"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Официальный сайт органа, предоставляющего услугу</w:t>
            </w:r>
            <w:r>
              <w:rPr>
                <w:rStyle w:val="886"/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  <w:sectPr>
          <w:headerReference w:type="default" r:id="rId9"/>
          <w:footerReference w:type="first" r:id="rId12"/>
          <w:footnotePr>
            <w:numRestart w:val="eachPage"/>
          </w:footnotePr>
          <w:endnotePr/>
          <w:type w:val="nextPage"/>
          <w:pgSz w:w="11906" w:h="16838" w:orient="portrait"/>
          <w:pgMar w:top="1418" w:right="567" w:bottom="1134" w:left="1985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2. Общие сведения о «</w:t>
      </w:r>
      <w:r>
        <w:rPr>
          <w:rFonts w:ascii="Times New Roman" w:hAnsi="Times New Roman"/>
          <w:b/>
          <w:sz w:val="28"/>
          <w:szCs w:val="24"/>
        </w:rPr>
        <w:t xml:space="preserve">подуслугах</w:t>
      </w:r>
      <w:r>
        <w:rPr>
          <w:rFonts w:ascii="Times New Roman" w:hAnsi="Times New Roman"/>
          <w:b/>
          <w:sz w:val="28"/>
          <w:szCs w:val="24"/>
        </w:rPr>
        <w:t xml:space="preserve">»</w:t>
      </w:r>
      <w:r>
        <w:rPr>
          <w:rFonts w:ascii="Times New Roman" w:hAnsi="Times New Roman"/>
          <w:b/>
          <w:sz w:val="28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080"/>
        <w:gridCol w:w="2279"/>
        <w:gridCol w:w="2146"/>
        <w:gridCol w:w="992"/>
        <w:gridCol w:w="851"/>
        <w:gridCol w:w="756"/>
        <w:gridCol w:w="993"/>
        <w:gridCol w:w="882"/>
        <w:gridCol w:w="1569"/>
        <w:gridCol w:w="1943"/>
      </w:tblGrid>
      <w:tr>
        <w:tblPrEx/>
        <w:trPr>
          <w:jc w:val="center"/>
        </w:trPr>
        <w:tc>
          <w:tcPr>
            <w:shd w:val="clear" w:color="auto" w:fill="auto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7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46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26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43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3140"/>
        </w:trPr>
        <w:tc>
          <w:tcPr>
            <w:shd w:val="clear" w:color="auto" w:fill="auto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8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4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платы (государственной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нормативного правового акта, являющегося основанием для взимания платы (гос.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9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сервитута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 календарных дней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со дня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регистрации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заявления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об установлении сервитута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или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в случае если предусматривается установление сервитута в отношении всего земельного участка или заключение соглашения об установлении сервитута на срок до трех лет в отношении части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30 календарных дней со дня регистрации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уведомления о государственном кадастровом учете части земельного участка, в отношении которой устанавливается сервитут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м услугу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или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МФЦ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Представление неполного комплекта документов.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Представленные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электронной форме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Представленные документы содержат подчистки и исправления текста, не заверенные в порядке, установленном законодательством Российской Федерации.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Представленные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Неполное заполнение обязательных полей в форме запроса о предоставлении услуги (недостоверное, неправильное).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 Заявление подано орган местного самоуправления, в полномочия которых не входит предоставление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Заявление подано лицом, не имеющим полномочий представлять интересы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 З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аявление об установлении сервитута направлено в орган местного самоуправления, который не вправе заключать соглашение об установлении сервитута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2. П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анируемое на условиях сервитута использование земельного участка не допускается в соответствии с федеральными законами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3. У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становление сервитута приведет к невозможности использовать земельный участок в соответствии с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его разрешенным использованием или к существенным затруднениям в использовании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Style w:val="886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9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публичного сервитута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 календарных дней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со дня регистрации заявления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м услугу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или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Представление неполного комплекта документов.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Представленные в электронной форме документы содержат повреждения, наличие которых не позволяет в полном объеме использовать информацию и сведения,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содержащиеся в документах для предоставления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Представленные документы содержат подчистки и исправления текста, не заверенные в порядке, установленном законодательством Российской Федерации.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Неполное заполнение обязательных полей в форме запроса о предоставлении услуги (недостоверное, неправильное).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 Заявление подано орган местного самоуправления, в полномочия которых не входит предоставление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Заявление подано лицом, не имеющим полномочий представлять интересы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1. Заявление об установлении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публичного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сервитута направлено в орган местного самоуправления, который не вправе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принимать решение                         об установлении публичного сервитута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2. Панируемое на условиях сервитута использование земельного участка не допускается в соответствии с федеральными законами.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3. Установление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публичного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становление публичного сервитута в границах, указанных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заявлении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препятствует размещению объектов, предусмотренных утверждённым проектом планировки территории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Style w:val="886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9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календарных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дней со дня регистрации ходатайства и прилагаемых к нему документов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календарных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дней со дня регистрации ходатайства и прилагаемых к нему документов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 услугу,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целях, предусмотренных </w:t>
            </w:r>
            <w:hyperlink r:id="rId14" w:tooltip="https://login.consultant.ru/link/?req=doc&amp;base=LAW&amp;n=452764&amp;dst=2411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подпунктами 1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5" w:tooltip="https://login.consultant.ru/link/?req=doc&amp;base=LAW&amp;n=452764&amp;dst=2017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2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6" w:tooltip="https://login.consultant.ru/link/?req=doc&amp;base=LAW&amp;n=452764&amp;dst=2019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4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7" w:tooltip="https://login.consultant.ru/link/?req=doc&amp;base=LAW&amp;n=452764&amp;dst=2557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4</w:t>
              </w:r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hyperlink r:id="rId18" w:tooltip="https://login.consultant.ru/link/?req=doc&amp;base=LAW&amp;n=452764&amp;dst=2020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5 статьи 39</w:t>
              </w:r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37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</w:t>
            </w:r>
            <w:r>
              <w:rPr>
                <w:rStyle w:val="886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 также в целях установления публичного сервитута для реконструкции участков (частей) инженерных сооружений, предусмотренного </w:t>
            </w:r>
            <w:hyperlink r:id="rId19" w:tooltip="https://login.consultant.ru/link/?req=doc&amp;base=LAW&amp;n=452764&amp;dst=2412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подпунктом 6 статьи 39</w:t>
              </w:r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37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Представленные документы содержат подчистки и исправления текста, не заверенные в порядке, установленном законодательством Российской Федерации.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Неполное заполнение обязательных полей в форме запроса о предоставлении услуги (недостоверное, неправильное).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Подача ходатайства об установлении публичного сервитута и документов, необходимых для предоставления услуги, в электронной форме с нарушением установленных требований.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Ходатайство об установлении публичного сервитута подано лицом, не имеющим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лномочий представлять интересы 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аявителя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1. В ходатайстве об установлении публичного сервитута отсутствуют сведения, предусмотренные </w:t>
            </w:r>
            <w:hyperlink r:id="rId20" w:tooltip="https://login.consultant.ru/link/?req=doc&amp;base=LAW&amp;n=454318&amp;dst=2044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статьей 39</w:t>
              </w:r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41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Земельного кодекса Российской Федерации,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</w:t>
            </w:r>
            <w:hyperlink r:id="rId21" w:tooltip="https://login.consultant.ru/link/?req=doc&amp;base=LAW&amp;n=454318&amp;dst=2055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пунктами 2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и </w:t>
            </w:r>
            <w:hyperlink r:id="rId22" w:tooltip="https://login.consultant.ru/link/?req=doc&amp;base=LAW&amp;n=454318&amp;dst=2062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3 статьи 39</w:t>
              </w:r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41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Земельного кодекса Российской Федерации.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2. Не соблюдены условия установления публичного сервитута, предусмотренные </w:t>
            </w:r>
            <w:hyperlink r:id="rId23" w:tooltip="https://login.consultant.ru/link/?req=doc&amp;base=LAW&amp;n=454318&amp;dst=1965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статьями 23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и </w:t>
            </w:r>
            <w:hyperlink r:id="rId24" w:tooltip="https://login.consultant.ru/link/?req=doc&amp;base=LAW&amp;n=454318&amp;dst=2028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39</w:t>
              </w:r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39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Земельного кодекса Российской Федерации.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3. Осуществление деятельности, для обеспечения которой испрашивается публичный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4. Осуществление деятельности, для обеспечения которой испрашивается публичный сервитут, а также вызванные ук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ных нужд,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5. 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6. Границы публичного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</w:t>
            </w:r>
            <w:hyperlink r:id="rId25" w:tooltip="https://login.consultant.ru/link/?req=doc&amp;base=LAW&amp;n=454318&amp;dst=2411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подпунктами 1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, </w:t>
            </w:r>
            <w:hyperlink r:id="rId26" w:tooltip="https://login.consultant.ru/link/?req=doc&amp;base=LAW&amp;n=454318&amp;dst=2018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3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- </w:t>
            </w:r>
            <w:hyperlink r:id="rId27" w:tooltip="https://login.consultant.ru/link/?req=doc&amp;base=LAW&amp;n=454318&amp;dst=2557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4.1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и </w:t>
            </w:r>
            <w:hyperlink r:id="rId28" w:tooltip="https://login.consultant.ru/link/?req=doc&amp;base=LAW&amp;n=454318&amp;dst=2412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6 статьи 39</w:t>
              </w:r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  <w:vertAlign w:val="superscript"/>
                </w:rPr>
                <w:t xml:space="preserve">37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Земельно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7. Установление публичного сервитута в границах, указанных в ходатайстве, препятствует размещению иных объектов, предусмотренных утвержденным проектом планировки территории.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8. Публичный сервитут испрашивается в целях реконструкции инженерного сооруже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9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4.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 с даты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регистрации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заявления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 рабочих дней с даты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регистрации заявления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Отсутствие факта допущения технической ошибки при подготовке и выдаче градостроительного плана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Style w:val="886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</w:t>
      </w:r>
      <w:r>
        <w:rPr>
          <w:rFonts w:ascii="Times New Roman" w:hAnsi="Times New Roman"/>
          <w:b/>
          <w:sz w:val="24"/>
          <w:szCs w:val="24"/>
        </w:rPr>
        <w:t xml:space="preserve">_____</w:t>
      </w:r>
      <w:r>
        <w:rPr>
          <w:rFonts w:ascii="Times New Roman" w:hAnsi="Times New Roman"/>
          <w:b/>
          <w:sz w:val="24"/>
          <w:szCs w:val="24"/>
        </w:rPr>
        <w:t xml:space="preserve">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3. Сведения о заявителях «</w:t>
      </w:r>
      <w:r>
        <w:rPr>
          <w:rFonts w:ascii="Times New Roman" w:hAnsi="Times New Roman"/>
          <w:b/>
          <w:sz w:val="28"/>
          <w:szCs w:val="24"/>
        </w:rPr>
        <w:t xml:space="preserve">подуслуги</w:t>
      </w:r>
      <w:r>
        <w:rPr>
          <w:rFonts w:ascii="Times New Roman" w:hAnsi="Times New Roman"/>
          <w:b/>
          <w:sz w:val="28"/>
          <w:szCs w:val="24"/>
        </w:rPr>
        <w:t xml:space="preserve">»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59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875"/>
        <w:gridCol w:w="1949"/>
        <w:gridCol w:w="2920"/>
        <w:gridCol w:w="1559"/>
        <w:gridCol w:w="1843"/>
        <w:gridCol w:w="2126"/>
        <w:gridCol w:w="2694"/>
      </w:tblGrid>
      <w:tr>
        <w:tblPrEx/>
        <w:trPr/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подтверждающий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возможности подачи заявления на предоставление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 представителями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shd w:val="clear" w:color="auto" w:fill="auto"/>
            <w:tcW w:w="155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сервитута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публичного сервитута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25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Физические лица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Имеется 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1.2. Доверенность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Законные представители: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 Родители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2.1.1. Паспорт гражданина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2.2. Опекун или попечитель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2.2.9. Разрешение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87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Юридические лица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1.1.9. Доверенность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2.1.1.Паспорт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gridSpan w:val="8"/>
            <w:shd w:val="clear" w:color="auto" w:fill="auto"/>
            <w:tcW w:w="155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2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7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Юридические лица: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1) являющ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иеся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(частей);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2) являющиеся организациями связи, - для размещения линий или сооружений связи, указанных в подпункте 1 статьи 39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37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ЗК РФ,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реконструкции;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3) являющиеся владельцами инженерного сооружения или 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в </w:t>
            </w:r>
            <w:hyperlink r:id="rId29" w:tooltip="https://login.consultant.ru/link/?req=doc&amp;base=LAW&amp;n=452764&amp;dst=2017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подпунктах 2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- </w:t>
            </w:r>
            <w:hyperlink r:id="rId30" w:tooltip="https://login.consultant.ru/link/?req=doc&amp;base=LAW&amp;n=452764&amp;dst=2412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6 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статьи 39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37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ЗК РФ;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4) предусмотренные </w:t>
            </w:r>
            <w:hyperlink r:id="rId31" w:tooltip="https://login.consultant.ru/link/?req=doc&amp;base=LAW&amp;n=452764&amp;dst=1299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пунктом 1 статьи 56</w:t>
              </w:r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vertAlign w:val="superscript"/>
                  <w:lang w:eastAsia="ru-RU"/>
                </w:rPr>
                <w:t xml:space="preserve">4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ЗК РФ и подавш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ходатайство об изъятии земельного участка для государ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(части);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5) являющаяся единым оператором гази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фикации, региональным оператором газификации, - в случае установления публичного сервитута для строительства, реконструкции, капитального ремонта и (или) эксплуатации линейных объектов систем газоснабжения, реконструкции или капитального ремонта их частей;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6) осуществляющие реконст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рукцию или капитальный ремонт инженерного сооружения, являющегося линейным объектом, реконструкцию, капитальный ремонт его участков (частей) в связи с планируемыми строительством, реконструкцией или капитальным ремонтом объектов капитального строительства;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7) иные лица, уполномоченные в соответствии с нормативными правовыми актами Российской Федерации, нормативными 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;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8)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имеющие на праве собственности, праве оперативного управления или праве хозяйственного ведения сооружения, при условии, что право собственности, право оперативного управления или право хозяйственного ведения на указанные сооружения возникло до 01.09.2018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переоформления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права постоянного (бессрочного) пользования земельным участком, права аренды земельного участка на публичный сервитут в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соответствии со </w:t>
            </w:r>
            <w:hyperlink r:id="rId32" w:tooltip="https://login.consultant.ru/link/?req=doc&amp;base=LAW&amp;n=469797&amp;dst=234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статье</w:t>
              </w:r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й</w:t>
              </w:r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 3.6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Федерального закона от 25 октября 2001 г. № 137-ФЗ «О введении в действие Земельного кодекса Российской Федерации»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(далее – Федеральный закон № 137-ФЗ;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9) субъект естественной монополии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соответствии со статьей 3.9 Федерального закона № 137-ФЗ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для эксплуатации используем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ых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им линейн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ых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в сфере деятельности субъекта естественной монополии или на основании ходатайства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субъекта естественной монополи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 для эксплуатации используемого им линейного объекта в сфере деятельности субъекта естественной монополии или на основании ходатайства оператора связи для эксплуатации линии связи, в отношении которых у таких субъекта или оператора связи отсутствуют права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, предусмотренные законодательством Российской Федерации, и которые эксплуатируются для организации электро-, газо-, тепло-, водоснабжения населения, водоотведения и оказания населению услуг связи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отношении линейных объектов, созданных до 30 декабря 2004 года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  <w:t xml:space="preserve">(применяется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  <w:t xml:space="preserve">до 01.01.2025)</w:t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4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2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 Документ, удостоверяющий личность лица, действующего от имени заявителя: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1.1.1. 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4555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6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8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4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2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330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6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8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4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2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330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1.2. Доверенность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2.1.1.Паспорт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2.1.4.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4. Документы, предоставляемые заявителем для получения «</w:t>
      </w:r>
      <w:r>
        <w:rPr>
          <w:rFonts w:ascii="Times New Roman" w:hAnsi="Times New Roman"/>
          <w:b/>
          <w:sz w:val="28"/>
          <w:szCs w:val="24"/>
        </w:rPr>
        <w:t xml:space="preserve">подуслуги</w:t>
      </w:r>
      <w:r>
        <w:rPr>
          <w:rFonts w:ascii="Times New Roman" w:hAnsi="Times New Roman"/>
          <w:b/>
          <w:sz w:val="28"/>
          <w:szCs w:val="24"/>
        </w:rPr>
        <w:t xml:space="preserve">»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80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2268"/>
        <w:gridCol w:w="2977"/>
        <w:gridCol w:w="1985"/>
        <w:gridCol w:w="3402"/>
        <w:gridCol w:w="1418"/>
        <w:gridCol w:w="1489"/>
      </w:tblGrid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подлинник/копия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8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становление сервитута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</w:rPr>
            </w:r>
          </w:p>
        </w:tc>
      </w:tr>
      <w:tr>
        <w:tblPrEx/>
        <w:trPr>
          <w:trHeight w:val="333"/>
        </w:trPr>
        <w:tc>
          <w:tcPr>
            <w:gridSpan w:val="8"/>
            <w:shd w:val="clear" w:color="auto" w:fill="e7e6e6" w:themeFill="background2"/>
            <w:tcW w:w="158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. Обращение с заявлением об установлении сервитута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98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установлении сервитута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или представителя заявителя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хема границ сервитута на кадастровом плане территории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хема границ сервитута на кадастровом плане территории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Предоставляется в случае установления сервитута в отношении части (частей)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Должна соответствовать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должна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67"/>
        </w:trPr>
        <w:tc>
          <w:tcPr>
            <w:gridSpan w:val="8"/>
            <w:shd w:val="clear" w:color="auto" w:fill="e7e6e6" w:themeFill="background2"/>
            <w:tcW w:w="158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val="en-US" w:eastAsia="ru-RU"/>
              </w:rPr>
              <w:t xml:space="preserve">II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. Обращение с уведомлением о государственном кадастровом учете частей земельных участков, в отношении которых устанавливается сервитут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Запрос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Уведомление о государственном кадастровом учете частей земельных участков, в отношении которых устанавливается сервитут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  <w:t xml:space="preserve">Подается после постановки на государственный кадастровый учет части земельного участка в случае,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18"/>
                <w:szCs w:val="18"/>
                <w:lang w:eastAsia="ru-RU"/>
              </w:rPr>
              <w:t xml:space="preserve">если по итогам рассмотрения документов выявляется необходимость кадастрового учета земельного участка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или представителя заявителя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.3. 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19"/>
        </w:trPr>
        <w:tc>
          <w:tcPr>
            <w:gridSpan w:val="8"/>
            <w:shd w:val="clear" w:color="auto" w:fill="auto"/>
            <w:tcW w:w="158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становление публичного сервитута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установлении сервитута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Подается для установления публичного сервитута в целях, предусмотренных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п.п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1-7 п. 4 ст. 23 ЗК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или представителя заявителя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5.  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framePr w:hSpace="180" w:wrap="around" w:vAnchor="text" w:hAnchor="margin" w:y="308"/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хема границ сервитута на кадастровом плане территории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хема границ сервитута на кадастровом плане территории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Предоставляется в случае установления сервитута в отношении части (частей) земельного участка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Должна соответствовать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должна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01"/>
        </w:trPr>
        <w:tc>
          <w:tcPr>
            <w:gridSpan w:val="8"/>
            <w:shd w:val="clear" w:color="auto" w:fill="auto"/>
            <w:tcW w:w="158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Ходатайство об установлении публичного сервитута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случае установления публичного сервитута для целей, предусмотренных ст. 39.37 ЗК РФ, в том числе в случаях, установленных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ст.ст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 3.6, 3.9 Федерального закона № 137-ФЗ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или представителя заявителя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Документы, подтверждающие право заявителя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4.1. Сведения о границах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(далее – ЕГРН)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 в форме электронного документа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Оформляются в соответствии с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риказ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Росреестра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 13.01.2021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П/0004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4.2. Соглашение, заключенное между заявителем и собственником линейного объекта, расположенного на земельном участке и (или) землях, в отношении которых подано ходатайство об установлении публичного сервитута, о технических требованиях и условиях, подлеж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ащих обязательному исполнению при реконструкции, капитальном ремонте или сносе указанного линейного объекта, в случае, если осуществление публичного сервитута повлечет необходимость реконструкции, капитального ремонта или сноса указанного линейного объекта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случае, если осуществление публичного сервитута повлечет необходимость реконструкции, капитального ремонта или сноса указанного линейного объекта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 быть заключено в письменной форме между заявителем и собственником линейного 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 (об условиях реконструкции, в том числе переноса или сноса указанных линейного объекта, сооружения).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4.3. Документы, подтверждающие право на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нженерное сооружение, если подано ходатайство об установлении публичного сервитута для реконструкции или эксплуатации указанного сооружения, реконструкции или капитального ремонта его участка (части), при условии, что такое право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Если подано ходатайство об установлении публичного сервитута для реконструкции или эксплуатации указанного сооружения, реконструкции или капитального ремонта его участка (части), при условии, что такое право не зарегистрировано в ЕГРН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4.4. Договор о прокладке, переустройстве, переносе инженерных коммуникаций, их эксплуатации в случае, если ходатайство об установлении публичного сервитута подано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целях прокладки, переустройства, переноса инженерных коммуникаций, их эксплуатации в границах полос отвода и придорожных полос автомобильных дорог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Если ходатайство об установлении публичного сервитута подано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целях прокладки, переустройства, переноса инженерных коммуникаций, их эксплуатации в границах полос отвода и придорожных полос автомобильных дорог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4.5. Договор, на основании которого осуще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ствляются реконструкция, капитальный ремонт линейных объектов в связи с планируемыми строительством, реконструкцией или капитальным ремонтом объектов капитального строительства, в случае, если ходатайство об установлении публичного сервитута подано лицом,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осуществляющим реконс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трукцию или капитальный ремонт инженерного сооружения, являющегося линейным объектом, реконструкцию, капитальный ремонт его участков (частей) в связи с планируемыми строительством, реконструкцией или капитальным ремонтом объектов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Если ходатайство об установлении публичного сервитута подано лицом,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осуществляющим реконс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трукцию или капитальный ремонт инженерного сооружения, являющегося линейным объектом, реконструкцию, капитальный ремонт его участков (частей) в связи с планируемыми строительством, реконструкцией или капитальным ремонтом объектов капитального строительства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4.6. Договор о подключении (технологическом присоединении) к сетям инженерно-технического обеспечения с указанием сторон такого договора и сроков технологического присоединен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ия в случае, если ходатайство об установлении публичного сервитута подано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Если ходатайство об установлении публичного сервитута подано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оговоре должны быть указаны стороны такого договора и сроки технологического присоединения, в целях исполнения которого требуется размещение инженерного сооружения.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4.7. Проект организации строительства,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иных материалов, размещения строительной техники, возведения некапитальных строений, сооружений на срок строительства, в случае, если ходатайство об установлении публичного сервитута подано в целях  складирования строительных и иных материалов, возведения </w:t>
            </w:r>
            <w:hyperlink r:id="rId33" w:tooltip="https://login.consultant.ru/link/?req=doc&amp;base=LAW&amp;n=437094&amp;dst=2429" w:history="1">
              <w:r>
                <w:rPr>
                  <w:rStyle w:val="874"/>
                  <w:rFonts w:ascii="Times New Roman" w:hAnsi="Times New Roman"/>
                  <w:color w:val="auto"/>
                  <w:sz w:val="18"/>
                  <w:szCs w:val="18"/>
                  <w:u w:val="none"/>
                  <w:lang w:eastAsia="ru-RU"/>
                </w:rPr>
                <w:t xml:space="preserve">некапитальных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строений, сооружений (включая ограждения, бытовки, навесы) и (или) размещение строит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Если ходатайство об установлении публичного сервитута подано в целях складирования строительных и иных материалов, возведения </w:t>
            </w:r>
            <w:hyperlink r:id="rId34" w:tooltip="https://login.consultant.ru/link/?req=doc&amp;base=LAW&amp;n=437094&amp;dst=2429" w:history="1">
              <w:r>
                <w:rPr>
                  <w:rStyle w:val="874"/>
                  <w:rFonts w:ascii="Times New Roman" w:hAnsi="Times New Roman" w:eastAsiaTheme="minorHAnsi"/>
                  <w:color w:val="auto"/>
                  <w:sz w:val="18"/>
                  <w:szCs w:val="18"/>
                  <w:u w:val="none"/>
                </w:rPr>
                <w:t xml:space="preserve">некапитальных</w:t>
              </w:r>
            </w:hyperlink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строений, сооружений (включая ограждения, бытовки, навесы) и (или) размещение строи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Технический план и декларация об объекте недвижимости, подготовленные в соответствии с Федеральным законом от 13.07.2015 № 218-ФЗ «О государственной регистрации недви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жимости», за исключением случаев, если такой линейный объект является движимой вещью (при обращении заявителей, в случаях, установленных статьей 3.9 Федерального закона от 25.10.2001 № 137-ФЗ «О введении в действие Земельного кодекса Российской Федерации»)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документа, подписанного усиленной квалифицированной электронной подписью кадастрового инженера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При обращении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 соответствии со ст. 3</w:t>
            </w:r>
            <w:r>
              <w:rPr>
                <w:rFonts w:ascii="Times New Roman" w:hAnsi="Times New Roman" w:eastAsiaTheme="minorHAnsi"/>
                <w:sz w:val="18"/>
                <w:szCs w:val="18"/>
                <w:vertAlign w:val="superscript"/>
              </w:rPr>
              <w:t xml:space="preserve">9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Федерального закона № 137-ФЗ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субъекта естественной монополии для эксплуатации используемого им в сфере деятельности линейного объекта или оператора связи для эксплуатации линии связи, в отношении ко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торых у таких субъекта или оператора связи отсутствуют права, предусмотренные законодательством Российской Федерации, и которые эксплуатируются для организации электро-, газо-, тепло-, водоснабжения населения, водоотведения и оказания населению услуг связи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Подготавливается в соответствии с Федеральным </w:t>
            </w:r>
            <w:hyperlink r:id="rId35" w:tooltip="https://login.consultant.ru/link/?req=doc&amp;base=LAW&amp;n=469783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 xml:space="preserve">законом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 13 июля 2015 года № 218-ФЗ «О государственной регистрации недвижимости»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gridSpan w:val="8"/>
            <w:shd w:val="clear" w:color="auto" w:fill="auto"/>
            <w:tcW w:w="1580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4. </w:t>
            </w:r>
            <w:r>
              <w:rPr>
                <w:b/>
                <w:iCs/>
                <w:sz w:val="18"/>
                <w:szCs w:val="18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 w:bidi="ru-RU"/>
              </w:rPr>
              <w:t xml:space="preserve">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Приложение 4 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8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 специалиста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 специалиста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юридического лица без доверенности.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9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1418"/>
        <w:gridCol w:w="1701"/>
        <w:gridCol w:w="1843"/>
        <w:gridCol w:w="1701"/>
        <w:gridCol w:w="1417"/>
        <w:gridCol w:w="1382"/>
      </w:tblGrid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SID электронного сервиса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/ наименование вида сведений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заполнения формы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4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сервитута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ЕГРИП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VS02541001FNS001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Единого государственного реестра недвижимости (далее – ЕГРН)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 здании и (или) сооружении,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объекте незавершенного строительства,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расположенном(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ых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) на испрашиваемом земельном участке)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 здании и (или) сооружении, расположенном(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ых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) на испрашиваемом земельном участке)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 помещении в здании, сооружении, расположенном на испрашиваемом земельном участке, в случае обращения собственника помещения)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 помещении в здании, сооружении, расположенном на испрашиваемом земельном участке, в случае обращения собственника помещения)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сведения, подтверждающие полномочия законного представителя заявителя, в случае подачи заявления законным представителем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36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3094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285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349"/>
        </w:trPr>
        <w:tc>
          <w:tcPr>
            <w:gridSpan w:val="9"/>
            <w:shd w:val="clear" w:color="auto" w:fill="auto"/>
            <w:tcW w:w="14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Установление публичного сервитута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685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401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ЕГРИП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VS02541001FNS001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811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568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568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568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37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568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4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основных характеристиках и зарегистрированных правах на объект недвижимости (о земельном участке)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(об инженерном сооружении)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из ЕГРН об основных характеристиках и зарегистрированных правах на объект недвижимости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(об инженерном сооружении)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4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br w:type="page" w:clear="all"/>
      </w:r>
      <w:r>
        <w:rPr>
          <w:rFonts w:ascii="Times New Roman" w:hAnsi="Times New Roman"/>
          <w:b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6. Результат «</w:t>
      </w:r>
      <w:r>
        <w:rPr>
          <w:rFonts w:ascii="Times New Roman" w:hAnsi="Times New Roman"/>
          <w:b/>
          <w:sz w:val="28"/>
          <w:szCs w:val="24"/>
        </w:rPr>
        <w:t xml:space="preserve">подуслуги</w:t>
      </w:r>
      <w:r>
        <w:rPr>
          <w:rFonts w:ascii="Times New Roman" w:hAnsi="Times New Roman"/>
          <w:b/>
          <w:sz w:val="28"/>
          <w:szCs w:val="24"/>
        </w:rPr>
        <w:t xml:space="preserve">»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51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701"/>
        <w:gridCol w:w="3748"/>
        <w:gridCol w:w="1843"/>
        <w:gridCol w:w="1384"/>
        <w:gridCol w:w="1417"/>
        <w:gridCol w:w="2665"/>
        <w:gridCol w:w="879"/>
        <w:gridCol w:w="1201"/>
      </w:tblGrid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7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7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органе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7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9"/>
            <w:shd w:val="clear" w:color="auto" w:fill="auto"/>
            <w:tcW w:w="15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Установление сервитута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8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3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eastAsiaTheme="minorHAnsi"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этапа (предоставляется один из документов):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Уведомление о возможности заключения соглашения об установлении сервитута в предложенных заявителем границах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содержать информацию о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возможности заключения соглашения об установлении сервитута в предложенных заявителем границах.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содержать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;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Соглашение об установлении сервитута (3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экз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Оформляется в соответствии с требованиями Земельного кодекса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об отказе в предоставлении услуги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Должно содержать сведения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отказе в предоставлении услуги,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подписан уполномоченным лицом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9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8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38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этапа (после постановки части (частей) земельного участка на государственный кадастровый учет):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Соглашение об установлении сервитута (3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экз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Оформляется в соответствии с требованиями Земельного кодекса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Решение об отказе в предоставлении услуги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Должно содержать сведения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отказе в предоставлении услуги,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подписан уполномоченным лицом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gridSpan w:val="9"/>
            <w:shd w:val="clear" w:color="auto" w:fill="auto"/>
            <w:tcBorders>
              <w:right w:val="single" w:color="auto" w:sz="4" w:space="0"/>
            </w:tcBorders>
            <w:tcW w:w="15518" w:type="dxa"/>
            <w:textDirection w:val="lrTb"/>
            <w:noWrap w:val="false"/>
          </w:tcPr>
          <w:p>
            <w:pPr>
              <w:pStyle w:val="878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2. Установление публичного сервитута.</w:t>
            </w:r>
            <w:r>
              <w:rPr>
                <w:rFonts w:ascii="Times New Roman" w:hAnsi="Times New Roman"/>
                <w:b/>
                <w:lang w:eastAsia="ru-RU"/>
              </w:rPr>
            </w:r>
          </w:p>
          <w:p>
            <w:pPr>
              <w:pStyle w:val="878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Решение об установлении публичного сервитута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Оформляется в соответствии с требованиями Земельного кодекса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об отказе в предоставлении муниципальной услуги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Должно содержать сведения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отказе в предоставлении услуги,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подписан уполномоченным лицом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gridSpan w:val="9"/>
            <w:shd w:val="clear" w:color="auto" w:fill="auto"/>
            <w:tcBorders>
              <w:right w:val="single" w:color="auto" w:sz="4" w:space="0"/>
            </w:tcBorders>
            <w:tcW w:w="15518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Соглашение об установлении сервитута (3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экз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Оформляется в соответствии с требованиями Земельного кодекса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Решение об установлении публичного сервитута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Оформляется в соответствии с требованиями Земельного кодекса Российской Федерации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893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об отказе в исправлении</w:t>
            </w:r>
            <w:r>
              <w:rPr>
                <w:rFonts w:eastAsia="Calibri"/>
                <w:sz w:val="18"/>
                <w:szCs w:val="18"/>
                <w:lang w:eastAsia="en-US" w:bidi="ru-RU"/>
              </w:rPr>
              <w:t xml:space="preserve"> </w:t>
            </w:r>
            <w:r>
              <w:rPr>
                <w:sz w:val="18"/>
                <w:szCs w:val="18"/>
                <w:lang w:bidi="ru-RU"/>
              </w:rPr>
              <w:t xml:space="preserve">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содержать сведения об отказе в исправлении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 w:bidi="ru-RU"/>
              </w:rPr>
              <w:t xml:space="preserve">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причины отказа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Должно содержать подпись уполномоченного лица органа, предоставляющего услугу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Раздел 7. Технологические процессы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pPr w:horzAnchor="margin" w:tblpXSpec="center" w:vertAnchor="text" w:tblpY="199" w:leftFromText="180" w:topFromText="0" w:rightFromText="180" w:bottomFromText="0"/>
        <w:tblW w:w="15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сервитута</w:t>
            </w:r>
            <w:r>
              <w:rPr>
                <w:rFonts w:ascii="Times New Roman" w:hAnsi="Times New Roman" w:eastAsiaTheme="minorHAnsi"/>
                <w:b/>
                <w:sz w:val="18"/>
                <w:szCs w:val="18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shd w:val="clear" w:color="auto" w:fill="auto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1.1.2.2. При обращении через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9"/>
              <w:widowControl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(электронных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 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9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886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1.2.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Подготовка, формирование и направление межведомственных запросов в органы и организации, участвующие в предоставлении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Формирование и направление межведомственных запросов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3 - 5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1.3.1.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календарных дн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я со дня поступления заявления (уведомления)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одного из документов: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уведомление о возможности заключения соглашения об установлении сервитута в предложенных заявителем границах;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2)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3) проекта соглашения об установлении сервитута.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2. В случае обращения с уведомлением о государственном кадастровом учете частей земельных участков, в отношении которых устанавливается сервитут, осуществляет подготовку проекта соглашения об установлении сервитута.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1.3.3.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1.3.4.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уведомления о возможности заключения соглашения об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территории, проекта соглашения об установлении сервитута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уведомления о возможности заключения соглашени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территории, проект соглашения об установлении сервитута,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проект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документы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1.3.5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ЕПГУ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 (или) РПГУ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1.4.2.1.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связью, вручает лично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1.4.2.2.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1.4.2.3.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44"/>
        </w:trPr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публичного сервитута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2.1.2.2. При обращении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через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9"/>
              <w:widowControl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 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889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.1.7.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При обращении через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2.2.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Подготовка, формирование и направление межведомственных запросов в органы и организации, участвующие в предоставлении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3 - 5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pStyle w:val="889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889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2.3.2.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2.3.3.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календарных дней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со дня поступления заявления в орган, предоставляющий услугу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проекта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установлении сервитута.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2.3.4).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2.3.3.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2.3.4).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2.3.4.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проекта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установлении сервитута или уведомления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проект соглашения об установлении сервитута или проект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отказе в предоставлении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документы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2.3.5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ЕПГУ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 (или) РПГУ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3.1.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3.1.2.2. При обращении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через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49"/>
        </w:trPr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3.1.5.3. 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При обращении через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.1.7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.1.7.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При обращении через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.1.8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.1.9.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Принятие решения о возврате заявления и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Специалист органа, предоставляющего услугу, принимает решение о возврате заявления и документов в случае: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ходатайство подано в орган местного самоуправления, не уполномоченные на установление публичного сервитута для целей, указанных в ходатайстве;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заявитель не является лицом,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имеющим право ходатайствовать об установлении публичного сервитута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предусмотренным </w:t>
            </w:r>
            <w:hyperlink r:id="rId38" w:tooltip="https://login.consultant.ru/link/?req=doc&amp;base=LAW&amp;n=454318&amp;dst=2037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</w:rPr>
                <w:t xml:space="preserve">статьей 39.40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Земельного кодекса РФ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3) подано ходатайство об установлении публичного сервитута в целях, не предусмотренных </w:t>
            </w:r>
            <w:hyperlink r:id="rId39" w:tooltip="https://login.consultant.ru/link/?req=doc&amp;base=LAW&amp;n=454318&amp;dst=2014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</w:rPr>
                <w:t xml:space="preserve">статьей 39.37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емельного кодекса РФ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4) к ходатайству об установлении публичного сервитута не приложены документы,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обязанность по представлению которых возложена на заявителя;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5) ходатайство об установлении публичного сервитута и приложенные к нему документы не соответствуют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Формирует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решение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возврате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ходатайства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документов с указанием причин возврата и передает на подписание лицу, принимающему решение.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решение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возврате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ходатайства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приложенных к нему копий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В случае обращении заявителя (представителя заявителя) в МФЦ, уведомляет МФЦ о принятом решении.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поступления ходатайства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3.2.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Подготовка, формирование и направление межведомственных запросов в органы и организации, участвующие в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– 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В случае, если подано ходатайство об установлении публичного сервитута в целях, указанных в </w:t>
            </w:r>
            <w:hyperlink r:id="rId40" w:tooltip="https://login.consultant.ru/link/?req=doc&amp;base=LAW&amp;n=454318&amp;dst=2411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подпунктах 1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, </w:t>
            </w:r>
            <w:hyperlink r:id="rId41" w:tooltip="https://login.consultant.ru/link/?req=doc&amp;base=LAW&amp;n=454318&amp;dst=2017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2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, </w:t>
            </w:r>
            <w:hyperlink r:id="rId42" w:tooltip="https://login.consultant.ru/link/?req=doc&amp;base=LAW&amp;n=454318&amp;dst=2019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4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, </w:t>
            </w:r>
            <w:hyperlink r:id="rId43" w:tooltip="https://login.consultant.ru/link/?req=doc&amp;base=LAW&amp;n=454318&amp;dst=2557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4.1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 </w:t>
            </w:r>
            <w:hyperlink r:id="rId44" w:tooltip="https://login.consultant.ru/link/?req=doc&amp;base=LAW&amp;n=454318&amp;dst=2020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5 статьи 39.37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Земельного кодекса РФ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, обеспечивает выявление правообладателей земельных участков в порядке, предусмотренном </w:t>
            </w:r>
            <w:hyperlink r:id="rId45" w:tooltip="https://login.consultant.ru/link/?req=doc&amp;base=LAW&amp;n=454318&amp;dst=2084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пунктами 3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- </w:t>
            </w:r>
            <w:hyperlink r:id="rId46" w:tooltip="https://login.consultant.ru/link/?req=doc&amp;base=LAW&amp;n=454318&amp;dst=2102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8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hyperlink r:id="rId47" w:tooltip="https://login.consultant.ru/link/?req=doc&amp;base=LAW&amp;n=454318&amp;dst=2020" w:history="1">
              <w:r>
                <w:rPr>
                  <w:rStyle w:val="874"/>
                  <w:rFonts w:ascii="Times New Roman" w:hAnsi="Times New Roman"/>
                  <w:bCs/>
                  <w:color w:val="auto"/>
                  <w:sz w:val="18"/>
                  <w:szCs w:val="18"/>
                  <w:u w:val="none"/>
                  <w:lang w:eastAsia="ru-RU"/>
                </w:rPr>
                <w:t xml:space="preserve">статьи 39.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Земельного кодекса РФ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3.3.2.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3.3.3.</w:t>
            </w:r>
            <w:bookmarkStart w:id="0" w:name="_GoBack"/>
            <w:r/>
            <w:bookmarkEnd w:id="0"/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календарных дней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со дня поступления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ходатайства и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документов в орган, предоставляющий услугу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Cs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календарных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дн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ей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со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дня поступления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ходатайства и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документов в орган, предоставляющий услугу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в случае установления публичного сервитута в целях, предусмотренных </w:t>
            </w:r>
            <w:hyperlink r:id="rId48" w:tooltip="https://login.consultant.ru/link/?req=doc&amp;base=LAW&amp;n=452764&amp;dst=2411" w:history="1"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</w:rPr>
                <w:t xml:space="preserve">подпунктами 1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, </w:t>
            </w:r>
            <w:hyperlink r:id="rId49" w:tooltip="https://login.consultant.ru/link/?req=doc&amp;base=LAW&amp;n=452764&amp;dst=2017" w:history="1"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</w:rPr>
                <w:t xml:space="preserve">2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, </w:t>
            </w:r>
            <w:hyperlink r:id="rId50" w:tooltip="https://login.consultant.ru/link/?req=doc&amp;base=LAW&amp;n=452764&amp;dst=2019" w:history="1"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</w:rPr>
                <w:t xml:space="preserve">4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, </w:t>
            </w:r>
            <w:hyperlink r:id="rId51" w:tooltip="https://login.consultant.ru/link/?req=doc&amp;base=LAW&amp;n=452764&amp;dst=2557" w:history="1"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</w:rPr>
                <w:t xml:space="preserve">4</w:t>
              </w:r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и </w:t>
            </w:r>
            <w:hyperlink r:id="rId52" w:tooltip="https://login.consultant.ru/link/?req=doc&amp;base=LAW&amp;n=452764&amp;dst=2020" w:history="1"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</w:rPr>
                <w:t xml:space="preserve">5 статьи 39</w:t>
              </w:r>
              <w:r>
                <w:rPr>
                  <w:rStyle w:val="874"/>
                  <w:rFonts w:ascii="Times New Roman" w:hAnsi="Times New Roman" w:eastAsiaTheme="minorHAnsi"/>
                  <w:bCs/>
                  <w:color w:val="auto"/>
                  <w:sz w:val="18"/>
                  <w:szCs w:val="18"/>
                  <w:u w:val="none"/>
                  <w:vertAlign w:val="superscript"/>
                </w:rPr>
                <w:t xml:space="preserve">37</w:t>
              </w:r>
            </w:hyperlink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 Земельного кодекса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проекта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об установлении сервитута.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3.3.4).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3.3.3.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3.3.4).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3.3.4.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проекта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установлении сервитута или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проект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установлении сервитута или проект 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решения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  <w:t xml:space="preserve"> об отказе в предоставлении </w:t>
            </w:r>
            <w:r>
              <w:rPr>
                <w:rFonts w:ascii="Times New Roman" w:hAnsi="Times New Roman" w:eastAsiaTheme="minorHAnsi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 w:eastAsiaTheme="minorHAns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документы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3.3.5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ЕПГУ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 (или) РПГУ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 Прием и регистрация заявления и документов на предоставление муниципальной 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3.1.2.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pStyle w:val="89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3.1.3.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3.1.4.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3.1.5.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3.1.5.2.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3.1.6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3.1.6.2.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3.1.7.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3.1.8.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Передает проекты документов в порядке делопроизводства лицу, принимающему решение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.3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878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.3.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</w:r>
      <w:r>
        <w:rPr>
          <w:rFonts w:ascii="Times New Roman" w:hAnsi="Times New Roman"/>
          <w:b/>
          <w:sz w:val="18"/>
          <w:szCs w:val="18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/>
          <w:sz w:val="20"/>
          <w:szCs w:val="20"/>
        </w:rPr>
        <w:t xml:space="preserve">При наличии технической возможности</w:t>
      </w:r>
      <w:r>
        <w:rPr>
          <w:rFonts w:ascii="Times New Roman" w:hAnsi="Times New Roman"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8. Особенности предоставления «</w:t>
      </w:r>
      <w:r>
        <w:rPr>
          <w:rFonts w:ascii="Times New Roman" w:hAnsi="Times New Roman"/>
          <w:b/>
          <w:sz w:val="28"/>
          <w:szCs w:val="24"/>
        </w:rPr>
        <w:t xml:space="preserve">подуслуги</w:t>
      </w:r>
      <w:r>
        <w:rPr>
          <w:rFonts w:ascii="Times New Roman" w:hAnsi="Times New Roman"/>
          <w:b/>
          <w:sz w:val="28"/>
          <w:szCs w:val="24"/>
        </w:rPr>
        <w:t xml:space="preserve">» в электронной форме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24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081"/>
        <w:gridCol w:w="2507"/>
        <w:gridCol w:w="1864"/>
        <w:gridCol w:w="2189"/>
        <w:gridCol w:w="2133"/>
        <w:gridCol w:w="2117"/>
        <w:gridCol w:w="2354"/>
      </w:tblGrid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заявителем информации о сроках и порядке предоставления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7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записи на прием в орган, МФЦ для подачи запроса о предоставлении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4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формирования запроса о предоставлении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9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886"/>
                <w:rFonts w:ascii="Times New Roman" w:hAnsi="Times New Roman"/>
                <w:bCs/>
                <w:sz w:val="18"/>
                <w:szCs w:val="18"/>
              </w:rPr>
              <w:footnoteReference w:customMarkFollows="1" w:id="4"/>
              <w:t xml:space="preserve">**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оплаты государственной пошлины за предоставление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17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сведений о ходе выполнения запроса о предоставлении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4" w:type="dxa"/>
            <w:textDirection w:val="lrTb"/>
            <w:noWrap w:val="false"/>
          </w:tcPr>
          <w:p>
            <w:pPr>
              <w:pStyle w:val="878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подачи жалобы на нарушение порядка предоставления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 и досудебного (внесудебного) обжалования решений и действий (бездействия) органа в процессе получения «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3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gridSpan w:val="7"/>
            <w:tcW w:w="152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сервитута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У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становление публичного сервитута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Установление публичного сервитута в отдельных целях.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ind w:left="72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 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886"/>
                <w:rFonts w:ascii="Times New Roman" w:hAnsi="Times New Roman"/>
                <w:sz w:val="18"/>
                <w:szCs w:val="18"/>
              </w:rPr>
              <w:footnoteReference w:customMarkFollows="1" w:id="5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6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Через экранную форму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85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</w:t>
      </w:r>
      <w:r>
        <w:rPr>
          <w:rFonts w:ascii="Times New Roman" w:hAnsi="Times New Roman"/>
          <w:sz w:val="24"/>
          <w:szCs w:val="24"/>
        </w:rPr>
      </w:r>
    </w:p>
    <w:p>
      <w:pPr>
        <w:ind w:left="4962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right="2124"/>
        <w:jc w:val="right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after="0" w:line="240" w:lineRule="auto"/>
        <w:rPr>
          <w:rFonts w:ascii="Courier New" w:hAnsi="Courier New" w:cs="Courier New" w:eastAsiaTheme="minorHAnsi"/>
          <w:sz w:val="20"/>
          <w:szCs w:val="20"/>
        </w:rPr>
        <w:outlineLvl w:val="0"/>
      </w:pPr>
      <w:r>
        <w:rPr>
          <w:rFonts w:ascii="Courier New" w:hAnsi="Courier New" w:cs="Courier New" w:eastAsiaTheme="minorHAnsi"/>
          <w:sz w:val="20"/>
          <w:szCs w:val="20"/>
        </w:rPr>
      </w:r>
      <w:r>
        <w:rPr>
          <w:rFonts w:ascii="Courier New" w:hAnsi="Courier New" w:cs="Courier New" w:eastAsiaTheme="minorHAnsi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ЗАЯВЛЕНИЕ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об установлении сервитута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 отношении земельного участка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100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7"/>
        <w:gridCol w:w="4111"/>
        <w:gridCol w:w="425"/>
        <w:gridCol w:w="2197"/>
        <w:gridCol w:w="2481"/>
      </w:tblGrid>
      <w:tr>
        <w:tblPrEx/>
        <w:trPr/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_________________________________________________________________________________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(наименование органа, принимающего решение об установлении сервитута)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 Сведения о заявителе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юридического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1.1.7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Фактический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1.1.8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1.1.9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1.1.10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физического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42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2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регистрации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21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проживания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3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9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индивидуального предпринимателя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77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ОГРНИП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28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7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2. Сведения о представителе заявителя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последнее –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3. Вариант предоставления услуги 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Выберите цель сервитута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Размещение линейных объектов и иных сооружений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Проведение изыскательских работ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Недропользование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Проход (проезд) через соседний земельный участок, строительство, реконструкция, эксплуатация линейных объектов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Иные цели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Сервитут устанавливается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 земельный участок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 часть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67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i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Для установления сервитута на земельный участок</w:t>
            </w:r>
            <w:r>
              <w:rPr>
                <w:rFonts w:ascii="Times New Roman" w:hAnsi="Times New Roman" w:eastAsia="Times New Roman"/>
                <w:i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земельном участке: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адастровый (условный) номер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Для установления сервитута на часть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поставлена на кадастровый учет?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поставлена на кадастровый учет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не поставлена на кадастровый учет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части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(в случае, если часть земельного участка поставлена на кадастровый учет)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Площадь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части земельного участка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(в случае, если часть земельного участка не поставлена на кадастровый учет)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омер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Площадь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Схема границ сервитута на кадастровом плане территории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Приложить документ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Срок установления сервитута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Подпись: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«     »                             г.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(подпись)                                                 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(инициалы, фамилия)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 предоставления услуги прошу (отметить «</w:t>
      </w:r>
      <w:r>
        <w:rPr>
          <w:rFonts w:ascii="Times New Roman" w:hAnsi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/>
          <w:sz w:val="24"/>
          <w:szCs w:val="24"/>
        </w:rPr>
        <w:t xml:space="preserve">»):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</w:r>
      <w:r>
        <w:rPr>
          <w:rFonts w:ascii="Courier New" w:hAnsi="Courier New" w:cs="Courier New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b/>
          <w:sz w:val="24"/>
          <w:szCs w:val="24"/>
        </w:rPr>
      </w:pPr>
      <w:r>
        <w:rPr>
          <w:rFonts w:ascii="Times New Roman" w:hAnsi="Times New Roman" w:eastAsiaTheme="minorHAnsi"/>
          <w:b/>
          <w:sz w:val="24"/>
          <w:szCs w:val="24"/>
        </w:rPr>
      </w:r>
      <w:r>
        <w:rPr>
          <w:rFonts w:ascii="Times New Roman" w:hAnsi="Times New Roman" w:eastAsiaTheme="minorHAnsi"/>
          <w:b/>
          <w:sz w:val="24"/>
          <w:szCs w:val="24"/>
        </w:rPr>
      </w:r>
    </w:p>
    <w:p>
      <w:pPr>
        <w:ind w:left="5103"/>
        <w:jc w:val="both"/>
        <w:spacing w:after="0" w:line="240" w:lineRule="exact"/>
        <w:rPr>
          <w:rFonts w:ascii="Times New Roman" w:hAnsi="Times New Roman" w:eastAsia="Times New Roman"/>
          <w:sz w:val="28"/>
          <w:szCs w:val="28"/>
          <w:lang w:eastAsia="ru-RU"/>
        </w:rPr>
        <w:sectPr>
          <w:headerReference w:type="default" r:id="rId10"/>
          <w:headerReference w:type="even" r:id="rId11"/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103" w:hanging="425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right="2124"/>
        <w:jc w:val="right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  <w:outlineLvl w:val="0"/>
      </w:pPr>
      <w:r>
        <w:rPr>
          <w:rFonts w:ascii="Courier New" w:hAnsi="Courier New" w:cs="Courier New"/>
          <w:sz w:val="20"/>
          <w:szCs w:val="20"/>
          <w:lang w:eastAsia="ru-RU"/>
        </w:rPr>
      </w:r>
      <w:r>
        <w:rPr>
          <w:rFonts w:ascii="Courier New" w:hAnsi="Courier New" w:cs="Courier New"/>
          <w:sz w:val="20"/>
          <w:szCs w:val="20"/>
          <w:lang w:eastAsia="ru-RU"/>
        </w:rPr>
      </w:r>
    </w:p>
    <w:p>
      <w:pPr>
        <w:jc w:val="center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государственном кадастровом учете части земельного участка, в отношении которой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устанавливается сервитут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(наименование уполномоченного органа местного самоуправления)</w:t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00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4"/>
        <w:gridCol w:w="283"/>
        <w:gridCol w:w="4253"/>
        <w:gridCol w:w="4961"/>
      </w:tblGrid>
      <w:tr>
        <w:tblPrEx/>
        <w:trPr>
          <w:trHeight w:val="319"/>
        </w:trPr>
        <w:tc>
          <w:tcPr>
            <w:gridSpan w:val="4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 Сведения о заявителе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юридического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1.1.7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Фактический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1.1.8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1.1.9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1.1.10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физического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42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2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регистрации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21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проживания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9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индивидуального предпринимателя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77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ОГРНИП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28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7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gridSpan w:val="4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2. Сведения о представителе заявителя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регистрации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проживания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2.7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gridSpan w:val="4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3. Уведомление/предложение (отметить «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»):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</w:rPr>
            </w:pPr>
            <w:r>
              <w:rPr>
                <w:rFonts w:ascii="Times New Roman" w:hAnsi="Times New Roman" w:eastAsiaTheme="minorHAnsi"/>
              </w:rPr>
            </w:r>
            <w:r>
              <w:rPr>
                <w:rFonts w:ascii="Times New Roman" w:hAnsi="Times New Roman" w:eastAsiaTheme="minorHAnsi"/>
              </w:rPr>
            </w:r>
          </w:p>
        </w:tc>
        <w:tc>
          <w:tcPr>
            <w:gridSpan w:val="3"/>
            <w:tcW w:w="949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Theme="minorHAnsi"/>
              </w:rPr>
              <w:t xml:space="preserve">уведомление о возможности заключения соглашения об установлении сервитута в предложенных заявителем границах от «___» ___________ 20__ г.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949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предложение о заключении соглашения об установлении сервитута в иных границах с приложением схемы границ сервитута на кадастровом плане территории от «___» ______________ 20__ г.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10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 основании полу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ченного уведомления/предложения (нужное подчеркнуть) был осуществлен государственный кадастровый учет части земельного участка, в отношении которой устанавливается сервитут, с присвоением следующих учетных номеров: ________________________________________.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Прошу подготовить проект соглашения об установлении сервитута.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       __________________     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(дата)                                                        (подпись)                        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br w:type="page" w:clear="all"/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5103" w:hanging="425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3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ЗАЯВЛЕНИЕ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об установлении публичного сервитута в отношении земельного участка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100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7"/>
        <w:gridCol w:w="4111"/>
        <w:gridCol w:w="425"/>
        <w:gridCol w:w="2197"/>
        <w:gridCol w:w="2481"/>
      </w:tblGrid>
      <w:tr>
        <w:tblPrEx/>
        <w:trPr/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_________________________________________________________________________________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(наименование органа, принимающего решение об установлении сервитута)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 Сведения о заявителе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юридического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1.1.7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Фактический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1.1.8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1.1.9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реквизиты документа, удостоверяющего личность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1.1.10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 руководителя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физического лица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42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2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регистрации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21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проживания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3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9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Данные заявителя индивидуального предпринимателя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77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ОГРНИП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28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7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1.3.6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2. Сведения о представителе заявителя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Наименование и 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2.4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2.5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3. Вариант предоставления услуги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Выберите цель публичного сервитута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Проход или проезд через земельный участок, в том числе в целях обеспечения свободного доступа граждан к водному объекту общего пользования и его береговой полосе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Размещение межевых знаков, геодезических пунктов, гравиметрических пунктов, нивелирных пунктов и подъездов к ним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Проведение дренажных и мелиоративных работ на земельном участке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Забор (изъятие) водных ресурсов из водных объектов и водопоя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Прогон сельскохозяйственных животных через земельный участок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Сенокошение, выпас сельскохозяйственных животных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Охота, рыболовство,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аквакультуры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(рыбоводство)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Публичный с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ервитут устанавливается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 земельный участок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На часть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67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i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Для установления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публичного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сервитута на земельный участок</w:t>
            </w:r>
            <w:r>
              <w:rPr>
                <w:rFonts w:ascii="Times New Roman" w:hAnsi="Times New Roman" w:eastAsia="Times New Roman"/>
                <w:i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земельном участке: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 (условный) номер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0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Для установления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публичного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сервитута на часть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поставлена на кадастровый учет?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поставлена на кадастровый учет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Часть земельного участка не поставлена на кадастровый учет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части земельного участка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(в случае, если часть земельного участка поставлена на кадастровый учет)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Площадь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части земельного участка </w:t>
            </w:r>
            <w:r>
              <w:rPr>
                <w:rFonts w:ascii="Times New Roman" w:hAnsi="Times New Roman" w:eastAsia="Times New Roman"/>
                <w:i/>
                <w:lang w:eastAsia="ru-RU"/>
              </w:rPr>
              <w:t xml:space="preserve">(в случае, если часть земельного участка не поставлена на кадастровый учет)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или описание местоположения земельного участка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Площадь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Схема границ сервитута на кадастровом плане территории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Приложить документ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2"/>
            <w:tcW w:w="4928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Срок установления сервитута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Подпись: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«     »                             г.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gridSpan w:val="4"/>
            <w:tcW w:w="75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(подпись)                                                            (инициалы, фамилия)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 предоставления услуги прошу (отметить «</w:t>
      </w:r>
      <w:r>
        <w:rPr>
          <w:rFonts w:ascii="Times New Roman" w:hAnsi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/>
          <w:sz w:val="24"/>
          <w:szCs w:val="24"/>
        </w:rPr>
        <w:t xml:space="preserve">»):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 w:clear="all"/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hanging="425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tbl>
      <w:tblPr>
        <w:tblStyle w:val="902"/>
        <w:tblW w:w="998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0"/>
        <w:gridCol w:w="119"/>
        <w:gridCol w:w="1021"/>
        <w:gridCol w:w="962"/>
        <w:gridCol w:w="284"/>
        <w:gridCol w:w="568"/>
        <w:gridCol w:w="1421"/>
        <w:gridCol w:w="422"/>
        <w:gridCol w:w="764"/>
        <w:gridCol w:w="115"/>
        <w:gridCol w:w="624"/>
        <w:gridCol w:w="397"/>
        <w:gridCol w:w="255"/>
        <w:gridCol w:w="1134"/>
        <w:gridCol w:w="85"/>
        <w:gridCol w:w="113"/>
        <w:gridCol w:w="398"/>
        <w:gridCol w:w="113"/>
        <w:gridCol w:w="510"/>
        <w:gridCol w:w="116"/>
      </w:tblGrid>
      <w:tr>
        <w:tblPrEx/>
        <w:trPr>
          <w:trHeight w:val="720" w:hRule="exact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gridSpan w:val="19"/>
            <w:tcW w:w="94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 xml:space="preserve">Ходатайство об установлении публичного сервитута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none" w:color="000000" w:sz="4" w:space="0"/>
              <w:right w:val="none" w:color="000000" w:sz="4" w:space="0"/>
            </w:tcBorders>
            <w:tcW w:w="114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3"/>
            <w:tcBorders>
              <w:left w:val="none" w:color="000000" w:sz="4" w:space="0"/>
              <w:right w:val="none" w:color="000000" w:sz="4" w:space="0"/>
            </w:tcBorders>
            <w:tcW w:w="714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left w:val="none" w:color="000000" w:sz="4" w:space="0"/>
              <w:bottom w:val="none" w:color="000000" w:sz="4" w:space="0"/>
            </w:tcBorders>
            <w:tcW w:w="1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Borders>
              <w:top w:val="none" w:color="000000" w:sz="4" w:space="0"/>
            </w:tcBorders>
            <w:tcW w:w="9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</w:rPr>
              <w:t xml:space="preserve">(наименование органа, принимающего решение об установлении публичного сервитута)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W w:w="9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Сведения о лице, представившем ходатайство об установлении публичного сервитута (далее – заявитель):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Полное 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(при наличии)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2.3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Организационно-правовая форма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2.4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Почтовый адрес (индекс, субъект Российской Федерации, населенный пункт, улица, дом)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2.5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2.6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ОГРН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2.7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W w:w="9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Сведения о представителе заявителя: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Отчество (при наличии)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3.2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Адрес электронной почты (при наличии)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3.3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Телефон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3.4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5"/>
            <w:tcW w:w="2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и реквизиты документа, подтверждающего полномочия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представителя заявителя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4"/>
            <w:tcW w:w="6467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Прошу установить публичный сервитут в отношении земель и (или) земельного участка (земельных участков) в целях (указываются цели, предусмотренные статьей 39.37 Земельного кодекса Российской Федерации или статьями 3.6, 3.9 Федерального закона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от 25 октября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2001 г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№ 137-ФЗ «О введении в действие Земельного кодекса Российской Федерации»):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Испрашиваемый срок публичного сервитута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1"/>
            <w:tcBorders>
              <w:left w:val="none" w:color="000000" w:sz="4" w:space="0"/>
              <w:right w:val="none" w:color="000000" w:sz="4" w:space="0"/>
            </w:tcBorders>
            <w:tcW w:w="45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1"/>
            <w:tcBorders>
              <w:left w:val="none" w:color="000000" w:sz="4" w:space="0"/>
              <w:right w:val="none" w:color="000000" w:sz="4" w:space="0"/>
            </w:tcBorders>
            <w:tcW w:w="4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Срок, в течение которого использование земельного участ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Обоснование необходимости установления публичного сервитута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spacing w:after="0" w:line="235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spacing w:after="0" w:line="235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jc w:val="both"/>
              <w:keepNext/>
              <w:spacing w:after="0" w:line="235" w:lineRule="auto"/>
              <w:rPr>
                <w:rFonts w:ascii="Times New Roman" w:hAnsi="Times New Roman" w:eastAsia="Times New Roman"/>
                <w:spacing w:val="-2"/>
                <w:sz w:val="2"/>
                <w:szCs w:val="2"/>
              </w:rPr>
            </w:pP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t xml:space="preserve">Сведения о правообладателе инженерного сооружения, которое переносится в связи 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br/>
              <w:t xml:space="preserve">с изъятием земельного участка для государственных или муниципальных нужд, а также 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br/>
              <w:t xml:space="preserve">о правообладателе инженерного сооружения, являющегося линейным объектом, реконструкция, капитальный ремонт которого (реконструкция, капита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t xml:space="preserve">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br/>
              <w:t xml:space="preserve">(в данном случае указываются сведения в объеме, предусмотренном строкой 2 настоящей формы) (заполняется в случае, если хо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t xml:space="preserve">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t xml:space="preserve">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br/>
              <w:t xml:space="preserve">линейным объектом, реконструкции, капитального ремонта его участков (частей)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/>
                <w:spacing w:val="-2"/>
                <w:sz w:val="2"/>
                <w:szCs w:val="2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spacing w:after="0" w:line="235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restart"/>
            <w:textDirection w:val="lrTb"/>
            <w:noWrap w:val="false"/>
          </w:tcPr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Кадастровые номера земельных участков (при их наличии),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br/>
              <w:t xml:space="preserve">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3"/>
            <w:tcW w:w="5046" w:type="dxa"/>
            <w:vAlign w:val="bottom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3"/>
            <w:tcW w:w="5046" w:type="dxa"/>
            <w:vAlign w:val="bottom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6"/>
            <w:tcW w:w="43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3"/>
            <w:tcW w:w="504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Borders>
              <w:bottom w:val="none" w:color="000000" w:sz="4" w:space="0"/>
            </w:tcBorders>
            <w:tcW w:w="94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"/>
                <w:szCs w:val="2"/>
              </w:rPr>
            </w:pPr>
            <w:r>
              <w:rPr>
                <w:rFonts w:ascii="Arial" w:hAnsi="Arial" w:eastAsia="Times New Roman" w:cs="Arial"/>
                <w:sz w:val="2"/>
                <w:szCs w:val="2"/>
              </w:rPr>
              <w:t xml:space="preserve">Право, на котором инженерное сооружение принадлежит заявителю (если п</w:t>
            </w:r>
            <w:r>
              <w:rPr>
                <w:rFonts w:ascii="Arial" w:hAnsi="Arial" w:eastAsia="Times New Roman" w:cs="Arial"/>
                <w:sz w:val="2"/>
                <w:szCs w:val="2"/>
              </w:rPr>
              <w:t xml:space="preserve">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являющегося линейным объектом)</w:t>
            </w:r>
            <w:r>
              <w:rPr>
                <w:rFonts w:ascii="Arial" w:hAnsi="Arial" w:eastAsia="Times New Roman" w:cs="Arial"/>
                <w:sz w:val="2"/>
                <w:szCs w:val="2"/>
              </w:rPr>
            </w:r>
          </w:p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Право, на котором инженерное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оружения, являющегося линейным объектом) (предоставление правоустанавливающих документов на линейный объект не требуется в случае, если ходатайство об установлении публичного сервитута подано в соответствии со статьей 3.9 Федерального закона от 25 октября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2001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.№ 137-ФЗ «О введении в действие Земельного кодекса Российской Федерации).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W w:w="9421" w:type="dxa"/>
            <w:textDirection w:val="lrTb"/>
            <w:noWrap w:val="false"/>
          </w:tcPr>
          <w:p>
            <w:pPr>
              <w:ind w:left="113" w:right="113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Сведения о способах представления результатов рассмотрения ходатайства: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779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6"/>
            <w:tcW w:w="868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</w:tc>
        <w:tc>
          <w:tcPr>
            <w:gridSpan w:val="3"/>
            <w:tcW w:w="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41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6"/>
            <w:tcW w:w="868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самоуправления </w:t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</w:tc>
        <w:tc>
          <w:tcPr>
            <w:gridSpan w:val="3"/>
            <w:tcW w:w="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6"/>
            <w:tcW w:w="868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  <w:t xml:space="preserve">выдать на бумажном носителе при личном обращении в МФЦ, расположенный по адресу: 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</w:tc>
        <w:tc>
          <w:tcPr>
            <w:gridSpan w:val="3"/>
            <w:tcW w:w="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53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6"/>
            <w:tcW w:w="8682" w:type="dxa"/>
            <w:textDirection w:val="lrTb"/>
            <w:noWrap w:val="false"/>
          </w:tcPr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  <w:t xml:space="preserve">направить на бумажном носителе на почтовый адрес: ______________________</w:t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</w:tc>
        <w:tc>
          <w:tcPr>
            <w:gridSpan w:val="3"/>
            <w:tcW w:w="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440"/>
        </w:trPr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6"/>
            <w:tcW w:w="8682" w:type="dxa"/>
            <w:textDirection w:val="lrTb"/>
            <w:noWrap w:val="false"/>
          </w:tcPr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  <w:t xml:space="preserve">направить в форме электронного документа на адрес электронной почты: _____</w:t>
            </w:r>
            <w:r>
              <w:rPr>
                <w:rFonts w:ascii="Times New Roman" w:hAnsi="Times New Roman" w:eastAsia="Tahoma"/>
                <w:sz w:val="24"/>
                <w:szCs w:val="24"/>
                <w:lang w:bidi="ru-RU"/>
              </w:rPr>
            </w:r>
          </w:p>
        </w:tc>
        <w:tc>
          <w:tcPr>
            <w:gridSpan w:val="3"/>
            <w:tcW w:w="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Документы, прилагаемые к ходатайству: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7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left w:val="none" w:color="000000" w:sz="4" w:space="0"/>
              <w:right w:val="none" w:color="000000" w:sz="4" w:space="0"/>
            </w:tcBorders>
            <w:tcW w:w="91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/>
                <w:sz w:val="12"/>
                <w:szCs w:val="12"/>
              </w:rPr>
            </w:r>
            <w:r>
              <w:rPr>
                <w:rFonts w:ascii="Times New Roman" w:hAnsi="Times New Roman" w:eastAsia="Times New Roman"/>
                <w:sz w:val="12"/>
                <w:szCs w:val="12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W w:w="9421" w:type="dxa"/>
            <w:textDirection w:val="lrTb"/>
            <w:noWrap w:val="false"/>
          </w:tcPr>
          <w:p>
            <w:pPr>
              <w:ind w:left="113" w:right="113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9"/>
            <w:tcW w:w="9421" w:type="dxa"/>
            <w:textDirection w:val="lrTb"/>
            <w:noWrap w:val="false"/>
          </w:tcPr>
          <w:p>
            <w:pPr>
              <w:ind w:left="113" w:right="11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Подтв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9"/>
            <w:tcW w:w="5676" w:type="dxa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Подпись: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10"/>
            <w:tcW w:w="3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Дата: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9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bottom w:val="single" w:color="auto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tcW w:w="11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2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auto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right w:val="single" w:color="auto" w:sz="4" w:space="0"/>
            </w:tcBorders>
            <w:tcW w:w="626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(подпись)</w:t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2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4"/>
            <w:tcBorders>
              <w:top w:val="single" w:color="auto" w:sz="4" w:space="0"/>
              <w:bottom w:val="single" w:color="auto" w:sz="4" w:space="0"/>
            </w:tcBorders>
            <w:tcW w:w="31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(инициалы, фамилия)</w:t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bottom w:val="single" w:color="auto" w:sz="4" w:space="0"/>
              <w:right w:val="single" w:color="auto" w:sz="4" w:space="0"/>
            </w:tcBorders>
            <w:tcW w:w="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2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bottom w:val="single" w:color="auto" w:sz="4" w:space="0"/>
              <w:right w:val="single" w:color="auto" w:sz="4" w:space="0"/>
            </w:tcBorders>
            <w:tcW w:w="626" w:type="dxa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</w:tr>
    </w:tbl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 w:clear="all"/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hanging="28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color w:val="000000"/>
          <w:sz w:val="24"/>
          <w:szCs w:val="24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З А Я В Л Е Н И Е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120" w:lineRule="exac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об исправлении допущенных опечаток и (или)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4"/>
          <w:szCs w:val="24"/>
        </w:rPr>
      </w:r>
    </w:p>
    <w:p>
      <w:pPr>
        <w:ind w:left="5387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(наименование уполномоченного органа местного самоуправления)</w:t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jc w:val="both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Прошу исправить допущенную опечатку/ошибку в выданном в результате предоставления муниципальной услуги документе: _________</w:t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  <w:t xml:space="preserve">______________________________________________. </w:t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ind w:firstLine="4111"/>
        <w:spacing w:after="0" w:line="240" w:lineRule="atLeast"/>
        <w:rPr>
          <w:rFonts w:ascii="Times New Roman" w:hAnsi="Times New Roman" w:eastAsia="Times New Roman"/>
          <w:sz w:val="18"/>
          <w:szCs w:val="18"/>
          <w:lang w:eastAsia="ru-RU" w:bidi="ru-RU"/>
        </w:rPr>
      </w:pP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(указать наименование выданного документа)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</w:r>
    </w:p>
    <w:p>
      <w:pPr>
        <w:ind w:left="5387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Сведения о заявителе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494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3"/>
        <w:gridCol w:w="4873"/>
        <w:gridCol w:w="4122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физическом лице (в случае если заявителем является физическое лицо: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последнее –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(не указываются в случае, если заявитель является индивидуальным предпринимателем)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1.1.3.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ОГРНИП (в случае если заявитель является индивидуальным предпринимателем)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09"/>
        <w:gridCol w:w="4869"/>
        <w:gridCol w:w="4233"/>
      </w:tblGrid>
      <w:tr>
        <w:tblPrEx/>
        <w:trPr>
          <w:trHeight w:val="327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последнее –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359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359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359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Сведения о выданном документе, содержащем опечатку/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ошибку</w:t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8"/>
          <w:lang w:eastAsia="ru-RU"/>
        </w:rPr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84"/>
        <w:gridCol w:w="5083"/>
        <w:gridCol w:w="1722"/>
        <w:gridCol w:w="2022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Орган, выдавший документ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09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66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95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Обоснование для внесения исправлений в документе: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21"/>
        <w:gridCol w:w="3094"/>
        <w:gridCol w:w="2774"/>
        <w:gridCol w:w="3022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173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указанные в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документе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документе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083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Обоснование с указанием реквизита (-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) документа (-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), документации, на основании которых принималось решение о выдаче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документа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08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spacing w:after="0"/>
        <w:widowControl w:val="off"/>
        <w:rPr>
          <w:rFonts w:ascii="Times New Roman" w:hAnsi="Times New Roman" w:eastAsia="Tahoma" w:cs="Tahoma"/>
          <w:sz w:val="24"/>
          <w:szCs w:val="28"/>
          <w:lang w:eastAsia="ru-RU" w:bidi="ru-RU"/>
        </w:rPr>
      </w:pP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</w:p>
    <w:p>
      <w:pPr>
        <w:spacing w:after="0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>
        <w:rPr>
          <w:rFonts w:ascii="Tahoma" w:hAnsi="Tahoma" w:eastAsia="Tahoma" w:cs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 w:cs="Tahoma"/>
          <w:lang w:eastAsia="ru-RU" w:bidi="ru-RU"/>
        </w:rPr>
      </w:pPr>
      <w:r>
        <w:rPr>
          <w:rFonts w:ascii="Times New Roman" w:hAnsi="Times New Roman" w:eastAsia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>
        <w:rPr>
          <w:rFonts w:ascii="Times New Roman" w:hAnsi="Times New Roman" w:eastAsia="Times New Roman" w:cs="Tahoma"/>
          <w:lang w:eastAsia="ru-RU" w:bidi="ru-RU"/>
        </w:rPr>
      </w:r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 на бумажном носителе при личном обращении в орган местного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-143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       __________________     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(дата)                                                        (подпись)                        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8"/>
          <w:lang w:eastAsia="ru-RU"/>
        </w:rPr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p>
      <w:pPr>
        <w:ind w:left="6521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egoe UI">
    <w:panose1 w:val="020B0503020204020204"/>
  </w:font>
  <w:font w:name="Lucida Sans Unicode">
    <w:panose1 w:val="020B0603030804020204"/>
  </w:font>
  <w:font w:name="Mangal">
    <w:panose1 w:val="02040503050406030204"/>
  </w:font>
  <w:font w:name="Courier New">
    <w:panose1 w:val="02070309020205020404"/>
  </w:font>
  <w:font w:name="Cambria">
    <w:panose1 w:val="020408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  <w:jc w:val="right"/>
      <w:widowControl w:val="off"/>
    </w:pPr>
    <w:r/>
    <w:r/>
  </w:p>
  <w:p>
    <w:pPr>
      <w:pStyle w:val="8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4"/>
      </w:pPr>
      <w:r>
        <w:rPr>
          <w:rStyle w:val="886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При наличии технической возможности</w:t>
      </w:r>
      <w:r/>
    </w:p>
  </w:footnote>
  <w:footnote w:id="3">
    <w:p>
      <w:pPr>
        <w:pStyle w:val="884"/>
        <w:jc w:val="both"/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>
        <w:rPr>
          <w:rStyle w:val="88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18"/>
          <w:szCs w:val="18"/>
        </w:rPr>
        <w:t xml:space="preserve">Срок в</w:t>
      </w:r>
      <w:r>
        <w:rPr>
          <w:rFonts w:ascii="Times New Roman" w:hAnsi="Times New Roman"/>
          <w:sz w:val="18"/>
          <w:szCs w:val="18"/>
        </w:rPr>
        <w:t xml:space="preserve"> 30 </w:t>
      </w:r>
      <w:r>
        <w:rPr>
          <w:rFonts w:ascii="Times New Roman" w:hAnsi="Times New Roman"/>
          <w:sz w:val="18"/>
          <w:szCs w:val="18"/>
        </w:rPr>
        <w:t xml:space="preserve">календарных </w:t>
      </w:r>
      <w:r>
        <w:rPr>
          <w:rFonts w:ascii="Times New Roman" w:hAnsi="Times New Roman"/>
          <w:sz w:val="18"/>
          <w:szCs w:val="18"/>
        </w:rPr>
        <w:t xml:space="preserve">дней устан</w:t>
      </w:r>
      <w:r>
        <w:rPr>
          <w:rFonts w:ascii="Times New Roman" w:hAnsi="Times New Roman"/>
          <w:sz w:val="18"/>
          <w:szCs w:val="18"/>
        </w:rPr>
        <w:t xml:space="preserve">а</w:t>
      </w:r>
      <w:r>
        <w:rPr>
          <w:rFonts w:ascii="Times New Roman" w:hAnsi="Times New Roman"/>
          <w:sz w:val="18"/>
          <w:szCs w:val="18"/>
        </w:rPr>
        <w:t xml:space="preserve">вл</w:t>
      </w:r>
      <w:r>
        <w:rPr>
          <w:rFonts w:ascii="Times New Roman" w:hAnsi="Times New Roman"/>
          <w:sz w:val="18"/>
          <w:szCs w:val="18"/>
        </w:rPr>
        <w:t xml:space="preserve">ивается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случае обращения с ходатайством об </w:t>
      </w:r>
      <w:r>
        <w:rPr>
          <w:rFonts w:ascii="Times New Roman" w:hAnsi="Times New Roman"/>
          <w:sz w:val="18"/>
          <w:szCs w:val="18"/>
        </w:rPr>
        <w:t xml:space="preserve">установлени</w:t>
      </w:r>
      <w:r>
        <w:rPr>
          <w:rFonts w:ascii="Times New Roman" w:hAnsi="Times New Roman"/>
          <w:sz w:val="18"/>
          <w:szCs w:val="18"/>
        </w:rPr>
        <w:t xml:space="preserve">и</w:t>
      </w:r>
      <w:r>
        <w:rPr>
          <w:rFonts w:ascii="Times New Roman" w:hAnsi="Times New Roman"/>
          <w:sz w:val="18"/>
          <w:szCs w:val="18"/>
        </w:rPr>
        <w:t xml:space="preserve"> публичного сервитута</w:t>
      </w:r>
      <w:r>
        <w:rPr>
          <w:rFonts w:ascii="Times New Roman" w:hAnsi="Times New Roman"/>
          <w:sz w:val="18"/>
          <w:szCs w:val="18"/>
        </w:rPr>
        <w:t xml:space="preserve"> в следующих целях</w:t>
      </w:r>
      <w:r>
        <w:rPr>
          <w:rFonts w:ascii="Times New Roman" w:hAnsi="Times New Roman"/>
          <w:sz w:val="18"/>
          <w:szCs w:val="18"/>
        </w:rPr>
        <w:t xml:space="preserve">:</w:t>
      </w:r>
      <w:r>
        <w:rPr>
          <w:rFonts w:ascii="Times New Roman" w:hAnsi="Times New Roman"/>
          <w:sz w:val="18"/>
          <w:szCs w:val="18"/>
          <w:u w:val="single"/>
        </w:rPr>
      </w:r>
    </w:p>
    <w:p>
      <w:pPr>
        <w:pStyle w:val="884"/>
        <w:ind w:firstLine="708"/>
        <w:jc w:val="both"/>
        <w:spacing w:after="0" w:line="240" w:lineRule="auto"/>
        <w:rPr>
          <w:rFonts w:ascii="Times New Roman" w:hAnsi="Times New Roman" w:eastAsiaTheme="minorHAnsi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подпункт 1 статьи 39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  <w:u w:val="single"/>
        </w:rPr>
        <w:t xml:space="preserve">ЗК РФ</w:t>
      </w:r>
      <w:r>
        <w:rPr>
          <w:rFonts w:ascii="Times New Roman" w:hAnsi="Times New Roman"/>
          <w:sz w:val="18"/>
          <w:szCs w:val="18"/>
        </w:rPr>
        <w:t xml:space="preserve"> – </w:t>
      </w:r>
      <w:r>
        <w:rPr>
          <w:rFonts w:ascii="Times New Roman" w:hAnsi="Times New Roman" w:eastAsiaTheme="minorHAnsi"/>
          <w:sz w:val="18"/>
          <w:szCs w:val="18"/>
        </w:rPr>
        <w:t xml:space="preserve">строительс</w:t>
      </w:r>
      <w:r>
        <w:rPr>
          <w:rFonts w:ascii="Times New Roman" w:hAnsi="Times New Roman" w:eastAsiaTheme="minorHAnsi"/>
          <w:sz w:val="18"/>
          <w:szCs w:val="18"/>
        </w:rPr>
        <w:t xml:space="preserve">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</w:t>
      </w:r>
      <w:r>
        <w:rPr>
          <w:rFonts w:ascii="Times New Roman" w:hAnsi="Times New Roman" w:eastAsiaTheme="minorHAnsi"/>
          <w:sz w:val="18"/>
          <w:szCs w:val="18"/>
        </w:rPr>
        <w:t xml:space="preserve">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оказания услуг связи, организации электро-, газо-, тепло-, водоснабжения населения и водоотведения, подклю</w:t>
      </w:r>
      <w:r>
        <w:rPr>
          <w:rFonts w:ascii="Times New Roman" w:hAnsi="Times New Roman" w:eastAsiaTheme="minorHAnsi"/>
          <w:sz w:val="18"/>
          <w:szCs w:val="18"/>
        </w:rPr>
        <w:t xml:space="preserve">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сооружения);</w:t>
      </w:r>
      <w:r>
        <w:rPr>
          <w:rFonts w:ascii="Times New Roman" w:hAnsi="Times New Roman" w:eastAsiaTheme="minorHAnsi"/>
          <w:sz w:val="18"/>
          <w:szCs w:val="1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подпункт 2 статьи 39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  <w:u w:val="single"/>
        </w:rPr>
        <w:t xml:space="preserve">ЗК РФ</w:t>
      </w:r>
      <w:r>
        <w:rPr>
          <w:rFonts w:ascii="Times New Roman" w:hAnsi="Times New Roman" w:eastAsiaTheme="minorHAnsi"/>
          <w:sz w:val="18"/>
          <w:szCs w:val="18"/>
        </w:rPr>
        <w:t xml:space="preserve"> – складирование строительных и иных материалов, возведение </w:t>
      </w:r>
      <w:hyperlink r:id="rId1" w:tooltip="https://login.consultant.ru/link/?req=doc&amp;base=LAW&amp;n=464185&amp;dst=2429" w:history="1">
        <w:r>
          <w:rPr>
            <w:rFonts w:ascii="Times New Roman" w:hAnsi="Times New Roman" w:eastAsiaTheme="minorHAnsi"/>
            <w:sz w:val="18"/>
            <w:szCs w:val="18"/>
          </w:rPr>
          <w:t xml:space="preserve">некапитальных</w:t>
        </w:r>
      </w:hyperlink>
      <w:r>
        <w:rPr>
          <w:rFonts w:ascii="Times New Roman" w:hAnsi="Times New Roman" w:eastAsiaTheme="minorHAnsi"/>
          <w:sz w:val="18"/>
          <w:szCs w:val="18"/>
        </w:rPr>
        <w:t xml:space="preserve"> строений, сооружений (включая ограждения, бытовки, навесы) и (или) размещение строит</w:t>
      </w:r>
      <w:r>
        <w:rPr>
          <w:rFonts w:ascii="Times New Roman" w:hAnsi="Times New Roman" w:eastAsiaTheme="minorHAnsi"/>
          <w:sz w:val="18"/>
          <w:szCs w:val="18"/>
        </w:rPr>
        <w:t xml:space="preserve">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ремонта;</w:t>
      </w:r>
      <w:r>
        <w:rPr>
          <w:rFonts w:ascii="Times New Roman" w:hAnsi="Times New Roman" w:eastAsiaTheme="minorHAnsi"/>
          <w:sz w:val="18"/>
          <w:szCs w:val="1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подпункт</w:t>
      </w:r>
      <w:r>
        <w:rPr>
          <w:rFonts w:ascii="Times New Roman" w:hAnsi="Times New Roman"/>
          <w:sz w:val="18"/>
          <w:szCs w:val="18"/>
          <w:u w:val="single"/>
        </w:rPr>
        <w:t xml:space="preserve"> 4 статьи 39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  <w:u w:val="single"/>
        </w:rPr>
        <w:t xml:space="preserve">ЗК РФ</w:t>
      </w:r>
      <w:r>
        <w:rPr>
          <w:rFonts w:ascii="Times New Roman" w:hAnsi="Times New Roman" w:eastAsiaTheme="minorHAnsi"/>
          <w:sz w:val="18"/>
          <w:szCs w:val="18"/>
        </w:rPr>
        <w:t xml:space="preserve"> – размещение автомобильных дорог и железнодорожных путей в туннелях;</w:t>
      </w:r>
      <w:r>
        <w:rPr>
          <w:rFonts w:ascii="Times New Roman" w:hAnsi="Times New Roman" w:eastAsiaTheme="minorHAnsi"/>
          <w:sz w:val="18"/>
          <w:szCs w:val="1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подпункт</w:t>
      </w:r>
      <w:r>
        <w:rPr>
          <w:rFonts w:ascii="Times New Roman" w:hAnsi="Times New Roman"/>
          <w:sz w:val="18"/>
          <w:szCs w:val="18"/>
          <w:u w:val="single"/>
        </w:rPr>
        <w:t xml:space="preserve"> 4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1</w:t>
      </w:r>
      <w:r>
        <w:rPr>
          <w:rFonts w:ascii="Times New Roman" w:hAnsi="Times New Roman"/>
          <w:sz w:val="18"/>
          <w:szCs w:val="18"/>
          <w:u w:val="single"/>
        </w:rPr>
        <w:t xml:space="preserve"> статьи 39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  <w:u w:val="single"/>
        </w:rPr>
        <w:t xml:space="preserve">ЗК РФ</w:t>
      </w:r>
      <w:r>
        <w:rPr>
          <w:rFonts w:ascii="Times New Roman" w:hAnsi="Times New Roman" w:eastAsiaTheme="minorHAnsi"/>
          <w:sz w:val="18"/>
          <w:szCs w:val="18"/>
        </w:rPr>
        <w:t xml:space="preserve"> – прокладка, переустройство, перенос инженерных коммуникаций, их эксплуатация в границах полос отвода и придорожных полос автомобильных дорог;</w:t>
      </w:r>
      <w:r>
        <w:rPr>
          <w:rFonts w:ascii="Times New Roman" w:hAnsi="Times New Roman" w:eastAsiaTheme="minorHAnsi"/>
          <w:sz w:val="18"/>
          <w:szCs w:val="1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подпункт</w:t>
      </w:r>
      <w:r>
        <w:rPr>
          <w:rFonts w:ascii="Times New Roman" w:hAnsi="Times New Roman"/>
          <w:sz w:val="18"/>
          <w:szCs w:val="18"/>
          <w:u w:val="single"/>
        </w:rPr>
        <w:t xml:space="preserve"> 5 статьи 39</w:t>
      </w:r>
      <w:r>
        <w:rPr>
          <w:rFonts w:ascii="Times New Roman" w:hAnsi="Times New Roman"/>
          <w:sz w:val="18"/>
          <w:szCs w:val="18"/>
          <w:u w:val="single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  <w:u w:val="single"/>
        </w:rPr>
        <w:t xml:space="preserve">ЗК РФ</w:t>
      </w:r>
      <w:r>
        <w:rPr>
          <w:rFonts w:ascii="Times New Roman" w:hAnsi="Times New Roman" w:eastAsiaTheme="minorHAnsi"/>
          <w:sz w:val="18"/>
          <w:szCs w:val="18"/>
        </w:rPr>
        <w:t xml:space="preserve"> – проведение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</w:t>
      </w:r>
      <w:r>
        <w:rPr>
          <w:rFonts w:ascii="Times New Roman" w:hAnsi="Times New Roman" w:eastAsiaTheme="minorHAnsi"/>
          <w:sz w:val="18"/>
          <w:szCs w:val="18"/>
        </w:rPr>
        <w:t xml:space="preserve"> местного значения, проведение инженерных изысканий для строительства, реконструкции указанных объектов, а также сооружений, предусмотренных </w:t>
      </w:r>
      <w:hyperlink w:tooltip="#Par0" w:anchor="Par0" w:history="1">
        <w:r>
          <w:rPr>
            <w:rFonts w:ascii="Times New Roman" w:hAnsi="Times New Roman" w:eastAsiaTheme="minorHAnsi"/>
            <w:sz w:val="18"/>
            <w:szCs w:val="18"/>
          </w:rPr>
          <w:t xml:space="preserve">подпунктом 1</w:t>
        </w:r>
      </w:hyperlink>
      <w:r>
        <w:rPr>
          <w:rFonts w:ascii="Times New Roman" w:hAnsi="Times New Roman" w:eastAsiaTheme="minorHAnsi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статьи 39</w:t>
      </w:r>
      <w:r>
        <w:rPr>
          <w:rFonts w:ascii="Times New Roman" w:hAnsi="Times New Roman"/>
          <w:sz w:val="18"/>
          <w:szCs w:val="18"/>
          <w:vertAlign w:val="superscript"/>
        </w:rPr>
        <w:t xml:space="preserve">37 </w:t>
      </w:r>
      <w:r>
        <w:rPr>
          <w:rFonts w:ascii="Times New Roman" w:hAnsi="Times New Roman"/>
          <w:sz w:val="18"/>
          <w:szCs w:val="18"/>
        </w:rPr>
        <w:t xml:space="preserve">ЗК РФ.</w:t>
      </w:r>
      <w:r>
        <w:rPr>
          <w:rFonts w:ascii="Times New Roman" w:hAnsi="Times New Roman" w:eastAsiaTheme="minorHAnsi"/>
          <w:sz w:val="18"/>
          <w:szCs w:val="18"/>
        </w:rPr>
      </w:r>
    </w:p>
    <w:p>
      <w:pPr>
        <w:pStyle w:val="884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84"/>
      </w:pPr>
      <w:r/>
      <w:r/>
    </w:p>
  </w:footnote>
  <w:footnote w:id="4">
    <w:p>
      <w:pPr>
        <w:pStyle w:val="88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886"/>
          <w:rFonts w:ascii="Times New Roman" w:hAnsi="Times New Roman"/>
          <w:sz w:val="18"/>
          <w:szCs w:val="18"/>
        </w:rPr>
        <w:t xml:space="preserve">**</w:t>
      </w:r>
      <w:r>
        <w:rPr>
          <w:rFonts w:ascii="Times New Roman" w:hAnsi="Times New Roman"/>
          <w:sz w:val="18"/>
          <w:szCs w:val="18"/>
        </w:rPr>
        <w:t xml:space="preserve"> Необходимо указать один из предложенных вариантов</w:t>
      </w:r>
      <w:r>
        <w:rPr>
          <w:rFonts w:ascii="Times New Roman" w:hAnsi="Times New Roman"/>
          <w:sz w:val="18"/>
          <w:szCs w:val="18"/>
        </w:rPr>
      </w:r>
    </w:p>
  </w:footnote>
  <w:footnote w:id="5">
    <w:p>
      <w:pPr>
        <w:pStyle w:val="88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886"/>
          <w:rFonts w:ascii="Times New Roman" w:hAnsi="Times New Roman"/>
          <w:sz w:val="18"/>
          <w:szCs w:val="18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88411891"/>
      <w:docPartObj>
        <w:docPartGallery w:val="Page Numbers (Top of Page)"/>
        <w:docPartUnique w:val="true"/>
      </w:docPartObj>
      <w:rPr/>
    </w:sdtPr>
    <w:sdtContent>
      <w:p>
        <w:pPr>
          <w:pStyle w:val="875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107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</w:p>
    </w:sdtContent>
  </w:sdt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108</w:t>
    </w:r>
    <w:r>
      <w:rPr>
        <w:sz w:val="28"/>
        <w:szCs w:val="28"/>
      </w:rPr>
      <w:fldChar w:fldCharType="end"/>
    </w:r>
    <w:r>
      <w:rPr>
        <w:sz w:val="28"/>
        <w:szCs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Calibri" w:hAnsi="Calibri" w:eastAsia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66"/>
    <w:link w:val="86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66"/>
    <w:link w:val="86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66"/>
    <w:link w:val="865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62"/>
    <w:next w:val="8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62"/>
    <w:next w:val="8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62"/>
    <w:next w:val="8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62"/>
    <w:next w:val="8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62"/>
    <w:next w:val="8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62"/>
    <w:next w:val="8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862"/>
    <w:next w:val="8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66"/>
    <w:link w:val="34"/>
    <w:uiPriority w:val="10"/>
    <w:rPr>
      <w:sz w:val="48"/>
      <w:szCs w:val="48"/>
    </w:rPr>
  </w:style>
  <w:style w:type="paragraph" w:styleId="36">
    <w:name w:val="Subtitle"/>
    <w:basedOn w:val="862"/>
    <w:next w:val="8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66"/>
    <w:link w:val="36"/>
    <w:uiPriority w:val="11"/>
    <w:rPr>
      <w:sz w:val="24"/>
      <w:szCs w:val="24"/>
    </w:rPr>
  </w:style>
  <w:style w:type="paragraph" w:styleId="38">
    <w:name w:val="Quote"/>
    <w:basedOn w:val="862"/>
    <w:next w:val="8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62"/>
    <w:next w:val="8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66"/>
    <w:link w:val="875"/>
    <w:uiPriority w:val="99"/>
  </w:style>
  <w:style w:type="character" w:styleId="45">
    <w:name w:val="Footer Char"/>
    <w:basedOn w:val="866"/>
    <w:link w:val="872"/>
    <w:uiPriority w:val="99"/>
  </w:style>
  <w:style w:type="paragraph" w:styleId="4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72"/>
    <w:uiPriority w:val="99"/>
  </w:style>
  <w:style w:type="table" w:styleId="49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84"/>
    <w:uiPriority w:val="99"/>
    <w:rPr>
      <w:sz w:val="18"/>
    </w:rPr>
  </w:style>
  <w:style w:type="paragraph" w:styleId="178">
    <w:name w:val="endnote text"/>
    <w:basedOn w:val="8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66"/>
    <w:uiPriority w:val="99"/>
    <w:semiHidden/>
    <w:unhideWhenUsed/>
    <w:rPr>
      <w:vertAlign w:val="superscript"/>
    </w:rPr>
  </w:style>
  <w:style w:type="paragraph" w:styleId="18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863">
    <w:name w:val="Heading 1"/>
    <w:basedOn w:val="862"/>
    <w:link w:val="86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</w:rPr>
  </w:style>
  <w:style w:type="paragraph" w:styleId="864">
    <w:name w:val="Heading 2"/>
    <w:basedOn w:val="862"/>
    <w:next w:val="862"/>
    <w:link w:val="896"/>
    <w:qFormat/>
    <w:pPr>
      <w:ind w:left="576" w:hanging="576"/>
      <w:keepLines/>
      <w:keepNext/>
      <w:spacing w:before="200" w:after="0"/>
      <w:tabs>
        <w:tab w:val="num" w:pos="0" w:leader="none"/>
      </w:tabs>
      <w:outlineLvl w:val="1"/>
    </w:pPr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paragraph" w:styleId="865">
    <w:name w:val="Heading 3"/>
    <w:basedOn w:val="862"/>
    <w:next w:val="862"/>
    <w:link w:val="897"/>
    <w:qFormat/>
    <w:pPr>
      <w:ind w:left="720" w:hanging="720"/>
      <w:keepLines/>
      <w:keepNext/>
      <w:spacing w:before="200" w:after="0"/>
      <w:tabs>
        <w:tab w:val="num" w:pos="0" w:leader="none"/>
      </w:tabs>
      <w:outlineLvl w:val="2"/>
    </w:pPr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Заголовок 1 Знак"/>
    <w:basedOn w:val="866"/>
    <w:link w:val="863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870">
    <w:name w:val="No Spacing"/>
    <w:basedOn w:val="871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871">
    <w:name w:val="List Paragraph"/>
    <w:basedOn w:val="862"/>
    <w:uiPriority w:val="34"/>
    <w:qFormat/>
    <w:pPr>
      <w:contextualSpacing/>
      <w:ind w:left="720"/>
    </w:pPr>
  </w:style>
  <w:style w:type="paragraph" w:styleId="872">
    <w:name w:val="Footer"/>
    <w:basedOn w:val="862"/>
    <w:link w:val="873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</w:rPr>
  </w:style>
  <w:style w:type="character" w:styleId="873" w:customStyle="1">
    <w:name w:val="Нижний колонтитул Знак"/>
    <w:basedOn w:val="866"/>
    <w:link w:val="872"/>
    <w:uiPriority w:val="99"/>
    <w:rPr>
      <w:rFonts w:ascii="Calibri" w:hAnsi="Calibri" w:eastAsia="Times New Roman" w:cs="Times New Roman"/>
      <w:sz w:val="20"/>
      <w:szCs w:val="20"/>
    </w:rPr>
  </w:style>
  <w:style w:type="character" w:styleId="874">
    <w:name w:val="Hyperlink"/>
    <w:uiPriority w:val="99"/>
    <w:unhideWhenUsed/>
    <w:rPr>
      <w:color w:val="0000ff"/>
      <w:u w:val="single"/>
    </w:rPr>
  </w:style>
  <w:style w:type="paragraph" w:styleId="875">
    <w:name w:val="Header"/>
    <w:basedOn w:val="862"/>
    <w:link w:val="8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866"/>
    <w:link w:val="875"/>
    <w:uiPriority w:val="99"/>
    <w:rPr>
      <w:rFonts w:ascii="Calibri" w:hAnsi="Calibri" w:eastAsia="Calibri" w:cs="Times New Roman"/>
    </w:rPr>
  </w:style>
  <w:style w:type="table" w:styleId="877">
    <w:name w:val="Table Grid"/>
    <w:basedOn w:val="867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8" w:customStyle="1">
    <w:name w:val="ConsPlusNormal"/>
    <w:basedOn w:val="862"/>
    <w:link w:val="887"/>
    <w:pPr>
      <w:ind w:firstLine="720"/>
      <w:spacing w:after="0" w:line="240" w:lineRule="auto"/>
    </w:pPr>
    <w:rPr>
      <w:rFonts w:ascii="Arial" w:hAnsi="Arial"/>
      <w:sz w:val="20"/>
      <w:szCs w:val="20"/>
    </w:rPr>
  </w:style>
  <w:style w:type="paragraph" w:styleId="879" w:customStyle="1">
    <w:name w:val="ConsPlusNonformat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80">
    <w:name w:val="page number"/>
  </w:style>
  <w:style w:type="character" w:styleId="881">
    <w:name w:val="annotation reference"/>
    <w:uiPriority w:val="99"/>
    <w:semiHidden/>
    <w:unhideWhenUsed/>
    <w:rPr>
      <w:sz w:val="16"/>
      <w:szCs w:val="16"/>
    </w:rPr>
  </w:style>
  <w:style w:type="paragraph" w:styleId="882">
    <w:name w:val="annotation text"/>
    <w:basedOn w:val="862"/>
    <w:link w:val="883"/>
    <w:uiPriority w:val="99"/>
    <w:semiHidden/>
    <w:unhideWhenUsed/>
    <w:rPr>
      <w:sz w:val="20"/>
      <w:szCs w:val="20"/>
    </w:rPr>
  </w:style>
  <w:style w:type="character" w:styleId="883" w:customStyle="1">
    <w:name w:val="Текст примечания Знак"/>
    <w:basedOn w:val="866"/>
    <w:link w:val="882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884">
    <w:name w:val="footnote text"/>
    <w:basedOn w:val="862"/>
    <w:link w:val="885"/>
    <w:unhideWhenUsed/>
    <w:rPr>
      <w:sz w:val="20"/>
      <w:szCs w:val="20"/>
    </w:rPr>
  </w:style>
  <w:style w:type="character" w:styleId="885" w:customStyle="1">
    <w:name w:val="Текст сноски Знак"/>
    <w:basedOn w:val="866"/>
    <w:link w:val="884"/>
    <w:rPr>
      <w:rFonts w:ascii="Calibri" w:hAnsi="Calibri" w:eastAsia="Calibri" w:cs="Times New Roman"/>
      <w:sz w:val="20"/>
      <w:szCs w:val="20"/>
    </w:rPr>
  </w:style>
  <w:style w:type="character" w:styleId="886">
    <w:name w:val="footnote reference"/>
    <w:uiPriority w:val="99"/>
    <w:unhideWhenUsed/>
    <w:rPr>
      <w:vertAlign w:val="superscript"/>
    </w:rPr>
  </w:style>
  <w:style w:type="character" w:styleId="887" w:customStyle="1">
    <w:name w:val="ConsPlusNormal Знак"/>
    <w:link w:val="878"/>
    <w:rPr>
      <w:rFonts w:ascii="Arial" w:hAnsi="Arial" w:eastAsia="Calibri" w:cs="Times New Roman"/>
      <w:sz w:val="20"/>
      <w:szCs w:val="20"/>
    </w:rPr>
  </w:style>
  <w:style w:type="paragraph" w:styleId="888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paragraph" w:styleId="889" w:customStyle="1">
    <w:name w:val="Style4"/>
    <w:basedOn w:val="862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0">
    <w:name w:val="Balloon Text"/>
    <w:basedOn w:val="862"/>
    <w:link w:val="891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styleId="891" w:customStyle="1">
    <w:name w:val="Текст выноски Знак"/>
    <w:basedOn w:val="866"/>
    <w:link w:val="890"/>
    <w:uiPriority w:val="99"/>
    <w:semiHidden/>
    <w:rPr>
      <w:rFonts w:ascii="Segoe UI" w:hAnsi="Segoe UI" w:eastAsia="Calibri" w:cs="Times New Roman"/>
      <w:sz w:val="18"/>
      <w:szCs w:val="18"/>
    </w:rPr>
  </w:style>
  <w:style w:type="paragraph" w:styleId="892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93">
    <w:name w:val="Normal (Web)"/>
    <w:basedOn w:val="862"/>
    <w:uiPriority w:val="99"/>
    <w:unhideWhenUsed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4" w:customStyle="1">
    <w:name w:val="formattext"/>
    <w:basedOn w:val="86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5" w:customStyle="1">
    <w:name w:val="WW8Num1z4"/>
  </w:style>
  <w:style w:type="character" w:styleId="896" w:customStyle="1">
    <w:name w:val="Заголовок 2 Знак"/>
    <w:basedOn w:val="866"/>
    <w:link w:val="864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897" w:customStyle="1">
    <w:name w:val="Заголовок 3 Знак"/>
    <w:basedOn w:val="866"/>
    <w:link w:val="865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paragraph" w:styleId="898">
    <w:name w:val="annotation subject"/>
    <w:basedOn w:val="882"/>
    <w:next w:val="882"/>
    <w:link w:val="899"/>
    <w:uiPriority w:val="99"/>
    <w:semiHidden/>
    <w:unhideWhenUsed/>
    <w:pPr>
      <w:spacing w:line="240" w:lineRule="auto"/>
    </w:pPr>
    <w:rPr>
      <w:b/>
      <w:bCs/>
    </w:rPr>
  </w:style>
  <w:style w:type="character" w:styleId="899" w:customStyle="1">
    <w:name w:val="Тема примечания Знак"/>
    <w:basedOn w:val="883"/>
    <w:link w:val="898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900" w:customStyle="1">
    <w:name w:val="Описание документов"/>
    <w:basedOn w:val="862"/>
    <w:link w:val="901"/>
    <w:qFormat/>
    <w:pPr>
      <w:spacing w:after="0" w:line="240" w:lineRule="auto"/>
    </w:pPr>
    <w:rPr>
      <w:rFonts w:ascii="Times New Roman" w:hAnsi="Times New Roman"/>
      <w:sz w:val="16"/>
      <w:szCs w:val="16"/>
    </w:rPr>
  </w:style>
  <w:style w:type="character" w:styleId="901" w:customStyle="1">
    <w:name w:val="Описание документов Знак"/>
    <w:link w:val="900"/>
    <w:rPr>
      <w:rFonts w:ascii="Times New Roman" w:hAnsi="Times New Roman" w:eastAsia="Calibri" w:cs="Times New Roman"/>
      <w:sz w:val="16"/>
      <w:szCs w:val="16"/>
    </w:rPr>
  </w:style>
  <w:style w:type="table" w:styleId="902" w:customStyle="1">
    <w:name w:val="Сетка таблицы1"/>
    <w:basedOn w:val="867"/>
    <w:next w:val="877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Relationship Id="rId14" Type="http://schemas.openxmlformats.org/officeDocument/2006/relationships/hyperlink" Target="https://login.consultant.ru/link/?req=doc&amp;base=LAW&amp;n=452764&amp;dst=2411" TargetMode="External"/><Relationship Id="rId15" Type="http://schemas.openxmlformats.org/officeDocument/2006/relationships/hyperlink" Target="https://login.consultant.ru/link/?req=doc&amp;base=LAW&amp;n=452764&amp;dst=2017" TargetMode="External"/><Relationship Id="rId16" Type="http://schemas.openxmlformats.org/officeDocument/2006/relationships/hyperlink" Target="https://login.consultant.ru/link/?req=doc&amp;base=LAW&amp;n=452764&amp;dst=2019" TargetMode="External"/><Relationship Id="rId17" Type="http://schemas.openxmlformats.org/officeDocument/2006/relationships/hyperlink" Target="https://login.consultant.ru/link/?req=doc&amp;base=LAW&amp;n=452764&amp;dst=2557" TargetMode="External"/><Relationship Id="rId18" Type="http://schemas.openxmlformats.org/officeDocument/2006/relationships/hyperlink" Target="https://login.consultant.ru/link/?req=doc&amp;base=LAW&amp;n=452764&amp;dst=2020" TargetMode="External"/><Relationship Id="rId19" Type="http://schemas.openxmlformats.org/officeDocument/2006/relationships/hyperlink" Target="https://login.consultant.ru/link/?req=doc&amp;base=LAW&amp;n=452764&amp;dst=2412" TargetMode="External"/><Relationship Id="rId20" Type="http://schemas.openxmlformats.org/officeDocument/2006/relationships/hyperlink" Target="https://login.consultant.ru/link/?req=doc&amp;base=LAW&amp;n=454318&amp;dst=2044" TargetMode="External"/><Relationship Id="rId21" Type="http://schemas.openxmlformats.org/officeDocument/2006/relationships/hyperlink" Target="https://login.consultant.ru/link/?req=doc&amp;base=LAW&amp;n=454318&amp;dst=2055" TargetMode="External"/><Relationship Id="rId22" Type="http://schemas.openxmlformats.org/officeDocument/2006/relationships/hyperlink" Target="https://login.consultant.ru/link/?req=doc&amp;base=LAW&amp;n=454318&amp;dst=2062" TargetMode="External"/><Relationship Id="rId23" Type="http://schemas.openxmlformats.org/officeDocument/2006/relationships/hyperlink" Target="https://login.consultant.ru/link/?req=doc&amp;base=LAW&amp;n=454318&amp;dst=1965" TargetMode="External"/><Relationship Id="rId24" Type="http://schemas.openxmlformats.org/officeDocument/2006/relationships/hyperlink" Target="https://login.consultant.ru/link/?req=doc&amp;base=LAW&amp;n=454318&amp;dst=2028" TargetMode="External"/><Relationship Id="rId25" Type="http://schemas.openxmlformats.org/officeDocument/2006/relationships/hyperlink" Target="https://login.consultant.ru/link/?req=doc&amp;base=LAW&amp;n=454318&amp;dst=2411" TargetMode="External"/><Relationship Id="rId26" Type="http://schemas.openxmlformats.org/officeDocument/2006/relationships/hyperlink" Target="https://login.consultant.ru/link/?req=doc&amp;base=LAW&amp;n=454318&amp;dst=2018" TargetMode="External"/><Relationship Id="rId27" Type="http://schemas.openxmlformats.org/officeDocument/2006/relationships/hyperlink" Target="https://login.consultant.ru/link/?req=doc&amp;base=LAW&amp;n=454318&amp;dst=2557" TargetMode="External"/><Relationship Id="rId28" Type="http://schemas.openxmlformats.org/officeDocument/2006/relationships/hyperlink" Target="https://login.consultant.ru/link/?req=doc&amp;base=LAW&amp;n=454318&amp;dst=2412" TargetMode="External"/><Relationship Id="rId29" Type="http://schemas.openxmlformats.org/officeDocument/2006/relationships/hyperlink" Target="https://login.consultant.ru/link/?req=doc&amp;base=LAW&amp;n=452764&amp;dst=2017" TargetMode="External"/><Relationship Id="rId30" Type="http://schemas.openxmlformats.org/officeDocument/2006/relationships/hyperlink" Target="https://login.consultant.ru/link/?req=doc&amp;base=LAW&amp;n=452764&amp;dst=2412" TargetMode="External"/><Relationship Id="rId31" Type="http://schemas.openxmlformats.org/officeDocument/2006/relationships/hyperlink" Target="https://login.consultant.ru/link/?req=doc&amp;base=LAW&amp;n=452764&amp;dst=1299" TargetMode="External"/><Relationship Id="rId32" Type="http://schemas.openxmlformats.org/officeDocument/2006/relationships/hyperlink" Target="https://login.consultant.ru/link/?req=doc&amp;base=LAW&amp;n=469797&amp;dst=234" TargetMode="External"/><Relationship Id="rId33" Type="http://schemas.openxmlformats.org/officeDocument/2006/relationships/hyperlink" Target="https://login.consultant.ru/link/?req=doc&amp;base=LAW&amp;n=437094&amp;dst=2429" TargetMode="External"/><Relationship Id="rId34" Type="http://schemas.openxmlformats.org/officeDocument/2006/relationships/hyperlink" Target="https://login.consultant.ru/link/?req=doc&amp;base=LAW&amp;n=437094&amp;dst=2429" TargetMode="External"/><Relationship Id="rId35" Type="http://schemas.openxmlformats.org/officeDocument/2006/relationships/hyperlink" Target="https://login.consultant.ru/link/?req=doc&amp;base=LAW&amp;n=469783" TargetMode="External"/><Relationship Id="rId36" Type="http://schemas.openxmlformats.org/officeDocument/2006/relationships/hyperlink" Target="https://smev3.gosuslugi.ru/portal/inquirytype_one.jsp?id=189685&amp;zone=fed&amp;page=1&amp;dTest=false" TargetMode="External"/><Relationship Id="rId37" Type="http://schemas.openxmlformats.org/officeDocument/2006/relationships/hyperlink" Target="https://smev3.gosuslugi.ru/portal/inquirytype_one.jsp?id=189685&amp;zone=fed&amp;page=1&amp;dTest=false" TargetMode="External"/><Relationship Id="rId38" Type="http://schemas.openxmlformats.org/officeDocument/2006/relationships/hyperlink" Target="https://login.consultant.ru/link/?req=doc&amp;base=LAW&amp;n=454318&amp;dst=2037" TargetMode="External"/><Relationship Id="rId39" Type="http://schemas.openxmlformats.org/officeDocument/2006/relationships/hyperlink" Target="https://login.consultant.ru/link/?req=doc&amp;base=LAW&amp;n=454318&amp;dst=2014" TargetMode="External"/><Relationship Id="rId40" Type="http://schemas.openxmlformats.org/officeDocument/2006/relationships/hyperlink" Target="https://login.consultant.ru/link/?req=doc&amp;base=LAW&amp;n=454318&amp;dst=2411" TargetMode="External"/><Relationship Id="rId41" Type="http://schemas.openxmlformats.org/officeDocument/2006/relationships/hyperlink" Target="https://login.consultant.ru/link/?req=doc&amp;base=LAW&amp;n=454318&amp;dst=2017" TargetMode="External"/><Relationship Id="rId42" Type="http://schemas.openxmlformats.org/officeDocument/2006/relationships/hyperlink" Target="https://login.consultant.ru/link/?req=doc&amp;base=LAW&amp;n=454318&amp;dst=2019" TargetMode="External"/><Relationship Id="rId43" Type="http://schemas.openxmlformats.org/officeDocument/2006/relationships/hyperlink" Target="https://login.consultant.ru/link/?req=doc&amp;base=LAW&amp;n=454318&amp;dst=2557" TargetMode="External"/><Relationship Id="rId44" Type="http://schemas.openxmlformats.org/officeDocument/2006/relationships/hyperlink" Target="https://login.consultant.ru/link/?req=doc&amp;base=LAW&amp;n=454318&amp;dst=2020" TargetMode="External"/><Relationship Id="rId45" Type="http://schemas.openxmlformats.org/officeDocument/2006/relationships/hyperlink" Target="https://login.consultant.ru/link/?req=doc&amp;base=LAW&amp;n=454318&amp;dst=2084" TargetMode="External"/><Relationship Id="rId46" Type="http://schemas.openxmlformats.org/officeDocument/2006/relationships/hyperlink" Target="https://login.consultant.ru/link/?req=doc&amp;base=LAW&amp;n=454318&amp;dst=2102" TargetMode="External"/><Relationship Id="rId47" Type="http://schemas.openxmlformats.org/officeDocument/2006/relationships/hyperlink" Target="https://login.consultant.ru/link/?req=doc&amp;base=LAW&amp;n=454318&amp;dst=2020" TargetMode="External"/><Relationship Id="rId48" Type="http://schemas.openxmlformats.org/officeDocument/2006/relationships/hyperlink" Target="https://login.consultant.ru/link/?req=doc&amp;base=LAW&amp;n=452764&amp;dst=2411" TargetMode="External"/><Relationship Id="rId49" Type="http://schemas.openxmlformats.org/officeDocument/2006/relationships/hyperlink" Target="https://login.consultant.ru/link/?req=doc&amp;base=LAW&amp;n=452764&amp;dst=2017" TargetMode="External"/><Relationship Id="rId50" Type="http://schemas.openxmlformats.org/officeDocument/2006/relationships/hyperlink" Target="https://login.consultant.ru/link/?req=doc&amp;base=LAW&amp;n=452764&amp;dst=2019" TargetMode="External"/><Relationship Id="rId51" Type="http://schemas.openxmlformats.org/officeDocument/2006/relationships/hyperlink" Target="https://login.consultant.ru/link/?req=doc&amp;base=LAW&amp;n=452764&amp;dst=2557" TargetMode="External"/><Relationship Id="rId52" Type="http://schemas.openxmlformats.org/officeDocument/2006/relationships/hyperlink" Target="https://login.consultant.ru/link/?req=doc&amp;base=LAW&amp;n=452764&amp;dst=20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s://login.consultant.ru/link/?req=doc&amp;base=LAW&amp;n=464185&amp;dst=2429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7C7D-D22E-44FC-AE36-27055FAE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revision>18</cp:revision>
  <dcterms:created xsi:type="dcterms:W3CDTF">2024-06-07T06:04:00Z</dcterms:created>
  <dcterms:modified xsi:type="dcterms:W3CDTF">2024-07-01T07:00:49Z</dcterms:modified>
</cp:coreProperties>
</file>