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ОДОБРЕНА</w:t>
      </w:r>
      <w:r>
        <w:rPr>
          <w:rFonts w:ascii="Times New Roman" w:hAnsi="Times New Roman"/>
          <w:sz w:val="28"/>
          <w:szCs w:val="24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</w:t>
      </w:r>
      <w:r>
        <w:rPr>
          <w:rFonts w:ascii="Times New Roman" w:hAnsi="Times New Roman"/>
          <w:sz w:val="28"/>
          <w:szCs w:val="24"/>
        </w:rPr>
        <w:t xml:space="preserve">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/>
          <w:sz w:val="28"/>
          <w:szCs w:val="28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 xml:space="preserve">от 14 октября 2010 г. № 323-п,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</w:t>
      </w:r>
      <w:r>
        <w:rPr>
          <w:rFonts w:ascii="Times New Roman" w:hAnsi="Times New Roman"/>
          <w:bCs/>
          <w:sz w:val="28"/>
          <w:szCs w:val="28"/>
        </w:rPr>
        <w:t xml:space="preserve"> 01 июля </w:t>
      </w:r>
      <w:r>
        <w:rPr>
          <w:rFonts w:ascii="Times New Roman" w:hAnsi="Times New Roman"/>
          <w:bCs/>
          <w:sz w:val="28"/>
          <w:szCs w:val="28"/>
        </w:rPr>
        <w:t xml:space="preserve">2024 г. № 1 </w:t>
      </w:r>
      <w:r>
        <w:rPr>
          <w:rFonts w:ascii="Times New Roman" w:hAnsi="Times New Roman"/>
          <w:bCs/>
          <w:sz w:val="28"/>
          <w:szCs w:val="28"/>
        </w:rPr>
      </w:r>
    </w:p>
    <w:p>
      <w:pPr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jc w:val="center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ТЕХНОЛОГИЧЕСКАЯ СХЕМА </w:t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</w:t>
      </w:r>
      <w:r>
        <w:rPr>
          <w:rFonts w:ascii="Times New Roman" w:hAnsi="Times New Roman"/>
          <w:sz w:val="28"/>
          <w:szCs w:val="28"/>
        </w:rPr>
        <w:t xml:space="preserve">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 w:eastAsia="Times New Roman"/>
          <w:sz w:val="28"/>
          <w:szCs w:val="28"/>
          <w:lang w:eastAsia="zh-CN"/>
        </w:rPr>
        <w:t xml:space="preserve">Согласование проведения переустройства и (или) перепланировки помещения в многоквартирном доме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1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b/>
          <w:sz w:val="28"/>
          <w:szCs w:val="28"/>
        </w:rPr>
        <w:t xml:space="preserve"> Общие сведения о муниципальной услуге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74"/>
        <w:gridCol w:w="3254"/>
        <w:gridCol w:w="5528"/>
      </w:tblGrid>
      <w:tr>
        <w:tblPrEx/>
        <w:trPr>
          <w:trHeight w:val="352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Параметр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Значение параметра/состояние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179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634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Органы местного самоуправления муниципальных образований Ставропольского края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72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Номер услуги в федеральном реестре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626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Полное наименование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Согласование проведения переустройства и (или) перепланировки помещения в многоквартирном доме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229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Краткое наименование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Согласование проведения переустройства и (или) перепланировки помещения в многоквартирном доме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701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Административный регламент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Административные регламенты предоставления муниципальной услуги, утвержденные муниципальным правовым актом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29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Перечень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подуслуг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contextualSpacing/>
              <w:ind w:left="0" w:firstLine="0"/>
              <w:jc w:val="both"/>
              <w:spacing w:after="0" w:line="240" w:lineRule="auto"/>
              <w:tabs>
                <w:tab w:val="left" w:pos="175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Согласование проведения переустройства и (или) перепланировки помещения в многоквартирном доме.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numPr>
                <w:ilvl w:val="0"/>
                <w:numId w:val="23"/>
              </w:numPr>
              <w:contextualSpacing/>
              <w:ind w:left="0" w:firstLine="0"/>
              <w:jc w:val="both"/>
              <w:spacing w:after="0" w:line="240" w:lineRule="auto"/>
              <w:tabs>
                <w:tab w:val="left" w:pos="175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Согласование акта завершения работ по проведению переустройства и (или) перепланировки помещения в многоквартирном доме.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numPr>
                <w:ilvl w:val="0"/>
                <w:numId w:val="23"/>
              </w:numPr>
              <w:contextualSpacing/>
              <w:ind w:left="0" w:firstLine="0"/>
              <w:jc w:val="both"/>
              <w:spacing w:after="0" w:line="240" w:lineRule="auto"/>
              <w:tabs>
                <w:tab w:val="left" w:pos="175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824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Способы оценки качества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Радиотелефонная связь (смс-опрос, телефонный опрос).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Терминальные устройства в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>
              <w:rPr>
                <w:rStyle w:val="967"/>
                <w:rFonts w:ascii="Times New Roman" w:hAnsi="Times New Roman"/>
                <w:sz w:val="18"/>
                <w:szCs w:val="18"/>
              </w:rPr>
              <w:footnoteReference w:id="2"/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4. Региональный портал государственных и муниципальных услуг (функций) (далее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РПГУ)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5. Официальный сайт органа, предоставляющего услугу</w:t>
            </w:r>
            <w:r>
              <w:rPr>
                <w:rStyle w:val="967"/>
                <w:rFonts w:ascii="Times New Roman" w:hAnsi="Times New Roman"/>
                <w:bCs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  <w:sectPr>
          <w:headerReference w:type="default" r:id="rId9"/>
          <w:footerReference w:type="default" r:id="rId12"/>
          <w:footerReference w:type="first" r:id="rId13"/>
          <w:footnotePr>
            <w:numFmt w:val="chicago"/>
          </w:footnotePr>
          <w:endnotePr/>
          <w:type w:val="continuous"/>
          <w:pgSz w:w="11906" w:h="16838" w:orient="portrait"/>
          <w:pgMar w:top="1418" w:right="567" w:bottom="1134" w:left="1985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2. Общие сведения о «</w:t>
      </w:r>
      <w:r>
        <w:rPr>
          <w:rFonts w:ascii="Times New Roman" w:hAnsi="Times New Roman"/>
          <w:b/>
          <w:sz w:val="28"/>
          <w:szCs w:val="28"/>
        </w:rPr>
        <w:t xml:space="preserve">подуслугах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W w:w="155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16"/>
        <w:gridCol w:w="1065"/>
        <w:gridCol w:w="1909"/>
        <w:gridCol w:w="2655"/>
        <w:gridCol w:w="1217"/>
        <w:gridCol w:w="761"/>
        <w:gridCol w:w="761"/>
        <w:gridCol w:w="990"/>
        <w:gridCol w:w="1050"/>
        <w:gridCol w:w="1559"/>
        <w:gridCol w:w="1828"/>
      </w:tblGrid>
      <w:tr>
        <w:tblPrEx/>
        <w:trPr>
          <w:jc w:val="center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28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предоставления в зависимости от условий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09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отказа в приеме документов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655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для отказа в предоставлении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vertAlign w:val="superscript"/>
                <w:lang w:eastAsia="ru-RU"/>
              </w:rPr>
            </w:r>
          </w:p>
        </w:tc>
        <w:tc>
          <w:tcPr>
            <w:tcW w:w="1217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приостановления предоставления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61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приостановления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tcW w:w="28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Плата за предоставление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обращения за получением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28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получения результата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jc w:val="center"/>
          <w:trHeight w:val="3042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16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При подаче заявления по месту жительства (месту нахождения юридического лица)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065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При подаче заявления не по месту жительства (по месту обращения)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6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61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наличие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 платы (государственной пошлины)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990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реквизиты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 нормативного правового акта, являющегося основанием для взимания платы (гос. пошлины)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050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КБК для взимания платы (государственной пошлины), в том числе для МФЦ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0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0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tcW w:w="1557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75" w:leader="none"/>
              </w:tabs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Согласование проведения переустройства и (или) перепланировки помещения в многоквартирном доме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1752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1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 календарных дней со дня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регистрации з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аявления и документов в орган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предоставляющ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й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или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Представленные документы (документ, удостоверяющий личность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документ, удостоверяющий полномочия представителя заявителя, в случае обращения за получением услуги указанным лицом) утратили силу на день обращения за получением 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редставленные документы содержат подчистки и исправления текста, не заверенные в порядке, установленном законодательством Российской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Федерации.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редставленные в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Несоблюдение установленных статьей 11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Федерального закона от 06.04.2011 № 63-ФЗ «Об электронной подписи» условий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признания действительности усиленной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квалифицированной электронной подписи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5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Непредставление документов, необходимых для предоставления услуги, подлежащих предоставлению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оступление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доме, если соответствующий документ не был представлен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заявителем по собственной инициативе. Отказ в согласовании переус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тройства и (или) перепланировки помещения в многоквартирном доме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ить документ и (или) информацию, необходимые для проведения переустройства и (или) перепланировки помещения в многоквартирном доме, и не получил от заявителя такие документ и (или) информацию в течение пятнадцати рабочих дней со дня направления уведомления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Представлени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документов в ненадлежащий орган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есоответствие проекта переустройства и (или) перепланировки помещения в многоквартирном доме требованиям законодательства.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7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7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0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Направление электронного документа, подписанного электронной подписью, на адрес электронной почты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tcW w:w="15578" w:type="dxa"/>
            <w:textDirection w:val="lrTb"/>
            <w:noWrap w:val="false"/>
          </w:tcPr>
          <w:p>
            <w:pPr>
              <w:numPr>
                <w:ilvl w:val="0"/>
                <w:numId w:val="27"/>
              </w:num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Согласование акта завершения работ по проведению переустройства и (или) перепланировки помещения в многоквартирном доме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1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 календарных дней со дня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регистрации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уведомления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документов в орган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предоставляющ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услугу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или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Представленные документы (документ, удостоверяющий личность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документ, удостоверяющий полномочия представителя заявителя, в случае обращения за получением услуги указанным лицом) утратили силу на день обращения за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получением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Представленные документы содержат подчистки и исправления текста, не заверенные в порядке, установленном законодательством Российской Федерации.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Представленные документы содержат повреждения, наличие которых не позволяет в полном объеме получить информацию и сведения, содержащиеся в документах.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Несоблюдение установленных статьей 11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Федерального закона от 06.04.2011 № 63-ФЗ «Об электронной подписи» условий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признания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действительности усиленной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квалифицированной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электронной подписи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5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Непредставление документов, необходимых для предоставления услуги, подлежащих предоставлению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Поступление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самоуправления организации на межведомственный запрос, свидетельствующего об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отсутствии документа и (или) информации, необходимых для проведения переустройства и (или) перепланировки помещения в многоквартирном доме, если соответствующий документ не был представлен заявителем по собственной инициативе. Отказ в согласовании переуст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ройства и (или) перепланировки помещения в многоквартирном доме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ть документ и (или) информацию, необходимые для проведения переустройства и (или) перепланировки помещения в многоквартирном доме, и не получил от заявителя такие документ и (или) информацию в течение пятнадцати рабочих дней со дня направления уведомления.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Представление документов в ненадлежащий орган.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Отсутствие выданного в установленном порядке документа, подтверждающего принятие решения о согласовании переустройства и (или) перепланировки помещения в многоквартирном доме.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Проведение переустройства и (или) перепланировки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помещения в многоквартирном доме с нарушением проекта переустройства и (или) перепланировки, представлявшегося в соответствии с пунктом 3 части 2 статьи 26 Жилищного кодекса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7. Отказ собственника предоставить для осмотра переустроенное и (или) перепланированное помещение в многоквартирном доме для проверки соответствия.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7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7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0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органе, предоставляющем услугу, на бумажном носителе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В МФЦ в виде документа на бумажном носителе, подтверждающего содержание электронного документа, направленного в МФЦ органом, предоставляющим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Направление электронного документа, подписанного электронной подписью, на адрес электронной почты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tcW w:w="155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1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 со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регистрации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 и документов в орган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предоставляющ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дней со дня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дня регистрации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 и документов 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5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Несоответствие заявителя кругу лиц, имеющих право на получение муниципальной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Отсутствие опечаток и (или) ошибок в выданных в результате предоставления муниципальной услуги документах.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/>
                <w:sz w:val="18"/>
                <w:szCs w:val="18"/>
              </w:rPr>
              <w:outlineLvl w:val="0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7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0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Личное обращение в орган, предоставляющий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Личное обращение в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Почтовая связь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Направление электронного документа, подписанного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электронной подписью, на адрес электронной почты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_____________________________________</w:t>
      </w:r>
      <w:r>
        <w:rPr>
          <w:rFonts w:ascii="Times New Roman" w:hAnsi="Times New Roman"/>
          <w:b/>
          <w:sz w:val="20"/>
          <w:szCs w:val="20"/>
        </w:rPr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vertAlign w:val="superscript"/>
        </w:rPr>
        <w:t xml:space="preserve">*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3. Сведения о заявителях «</w:t>
      </w:r>
      <w:r>
        <w:rPr>
          <w:rFonts w:ascii="Times New Roman" w:hAnsi="Times New Roman"/>
          <w:b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0"/>
          <w:szCs w:val="20"/>
        </w:rPr>
      </w:r>
    </w:p>
    <w:tbl>
      <w:tblPr>
        <w:tblpPr w:horzAnchor="margin" w:tblpXSpec="left" w:vertAnchor="text" w:tblpY="308" w:leftFromText="180" w:topFromText="0" w:rightFromText="180" w:bottomFromText="0"/>
        <w:tblW w:w="154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34"/>
        <w:gridCol w:w="1842"/>
        <w:gridCol w:w="2268"/>
        <w:gridCol w:w="2525"/>
        <w:gridCol w:w="1811"/>
        <w:gridCol w:w="2156"/>
        <w:gridCol w:w="2201"/>
        <w:gridCol w:w="2115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Категории лиц, имеющих право на получение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Документ, подтверждающий правомочие заявителя соответствующей категории на получение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документу, подтверждающему правомочие заявителя соответствующей категории на получение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Наличие возможности подачи заявления на предоставление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 представителями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Исчерпывающий перечень лиц, имеющих право на подачу заявления от имени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документа, подтверждающего право подачи заявления от имени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документу, подтверждающему право подачи заявления от имени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03"/>
        </w:trPr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03"/>
        </w:trPr>
        <w:tc>
          <w:tcPr>
            <w:gridSpan w:val="8"/>
            <w:tcW w:w="1545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75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Согласование проведения переустройства и (или) перепланировки помещения в многоквартирном доме.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Согласование акта завершения работ по проведению переустройства и (или) перепланировки помещения в многоквартирном доме.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Физические лица, являющиеся собственниками помещения в многоквартирном доме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Документ, удостоверяющий личность: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restart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Имеется </w:t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фамилии, имени, дате и месте рождения, адреса места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Текст документа написан разборчиво.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Документ не исполнен карандашом.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5. Фамили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я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, им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я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, отчеств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, адрес места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Оформляется при помощи средств электронно-вычислительной техники или от руки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разборчиво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чернилами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синего или черного цвета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Законные представители: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Родители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2.1.1.1.  Паспорт гражданина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4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Опекун или попечитель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2.2.1.1. Паспорт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гражданина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муниципальной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58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  <w:t xml:space="preserve"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 собственниками помещения в многоквартирном доме</w:t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Имеется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Любые лица, действующие от имени заявителя на основании доверенности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1.1.1. Паспорт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муниципальной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409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5. Текст документа должен быть написан разборчиво, наименование юридического лица – без сокращения, с указанием его места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Фамилия, имя, отчество, адрес места жительства указывается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Любые лица, действующие от имени заявителя без доверенности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2.1.1.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32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pStyle w:val="1004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Должен быть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5. Текст документа должен быть написан разборчиво, наименование юридического лица – без сокращения, с указанием его места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Фамилия, имя, отчество, адрес места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4. Документы, предоставляемые заявителем для получения «</w:t>
      </w:r>
      <w:r>
        <w:rPr>
          <w:rFonts w:ascii="Times New Roman" w:hAnsi="Times New Roman"/>
          <w:b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W w:w="1545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1843"/>
        <w:gridCol w:w="2976"/>
        <w:gridCol w:w="1843"/>
        <w:gridCol w:w="3827"/>
        <w:gridCol w:w="1418"/>
        <w:gridCol w:w="1417"/>
      </w:tblGrid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Категория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документов, которые представляет заявитель для получения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Количество необходимых экземпляров документа с указанием подлинник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/копия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Документ, предоставляемый по условию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(шаблон)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документа/заполнения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8"/>
            <w:tcW w:w="15451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contextualSpacing/>
              <w:jc w:val="center"/>
              <w:spacing w:after="0" w:line="240" w:lineRule="auto"/>
              <w:tabs>
                <w:tab w:val="left" w:pos="175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Согласование проведения переустройства и (или) перепланировки помещения в многоквартирном доме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переустройстве и (или) перепланировке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помещения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в многоквартирном доме</w:t>
            </w:r>
            <w:bookmarkStart w:id="0" w:name="_GoBack"/>
            <w:r/>
            <w:bookmarkEnd w:id="0"/>
            <w:r/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Заполняется по установленной форме.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ru-RU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заявителя (представителя)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98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Предоставляется гражданами РФ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Действия: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</w:t>
            </w:r>
            <w:r>
              <w:rPr>
                <w:rFonts w:eastAsia="Calibri"/>
                <w:sz w:val="18"/>
                <w:szCs w:val="18"/>
              </w:rPr>
              <w:t xml:space="preserve">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признанных беженцами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5. Текст документа должен быть написан разборчиво, наименование юридического лица – без сокращения, с указанием его места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Фамилия, имя, отчество, адрес места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должность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00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  <w:t xml:space="preserve">его содержание.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5. Текст документа должен быть написан разборчиво, наименование юридического лица – без сокращения, с указанием его места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Фамилия, имя, отчество, адрес места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001"/>
              <w:jc w:val="both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Представляется при обращении родителей несовершеннолетних детей</w:t>
            </w:r>
            <w:r>
              <w:rPr>
                <w:iCs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Правоустанавливающие документы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переустраиваемое и (или)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перепланируемое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помещение в многоквартирном доме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Правоустанавливающие документы на переустраиваемое и (или)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перепланируемое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помещение в многоквартирном доме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Предоставляются в случае, если право на помещение не зарегистрировано в Едином государственном реестре недвижимости (далее – ЕГРН)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Подготовленный и оформленный в установленном порядке проект (проектная документация)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переустройства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(или) перепланировки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помещения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Проект (проектная документация) переустройства и (или) перепланировки помещения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Текст документа написан разборчиво.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Документ не исполнен карандашом.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случае,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Текст документа написан разборчиво.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Документ не исполнен карандашом.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перепланируемое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жилое помещение на основании договора социального найма (в случае, если заявителем является уполномоченный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наймодателем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представление предусмотренных настоящим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пунктом документов наниматель переустраиваемого и (или)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перепланируемого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жилого помещения по договору социального найма)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Согласие всех членов семьи нанимателя (в том числе временно отсутствующих членов семьи нанимателя), занимающих переустраиваемое и (или)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перепланируемое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жилое помещение на основании договора социального найма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Представляется в случае, если заявителем является уполномоченный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наймодателем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представление предусмотренных настоящим пунктом документов наниматель переустраиваемого и (или)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перепланируемого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жилого помещения по договору социального найма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Согласие может содержаться в тексте заявления на предоставление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Текст документа написан разборчиво.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исполнен карандашом.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Согласие собственников на переустройство и (или) перепланировку помещения в многоквартирном доме (в случае, если помещение находится в общей долевой (совместной) собственности)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Согласие собственников на переустройство и (или) перепланировку помещения в многоквартирном доме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случае, если помещение находится в общей долевой (совместной) собственности)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Текст документа написан разборчиво.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Документ не исполнен карандашом.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gridSpan w:val="8"/>
            <w:tcW w:w="15451" w:type="dxa"/>
            <w:textDirection w:val="lrTb"/>
            <w:noWrap w:val="false"/>
          </w:tcPr>
          <w:p>
            <w:pPr>
              <w:numPr>
                <w:ilvl w:val="0"/>
                <w:numId w:val="26"/>
              </w:num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Согласование акта завершения работ по проведению переустройства и (или) перепланировки помещения в многоквартирном доме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Уведомление о завершении переустройства, и (или) перепланировки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помещения в многоквартирном доме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Заполняется по установленной форме.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ru-RU"/>
              </w:rPr>
              <w:t xml:space="preserve">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заявителя (представителя)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98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Предоставляется гражданами РФ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Действия: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Предоставляется для удостоверения </w:t>
            </w:r>
            <w:r>
              <w:rPr>
                <w:rFonts w:cs="Times New Roman"/>
                <w:sz w:val="18"/>
                <w:szCs w:val="18"/>
                <w:lang w:eastAsia="ru-RU"/>
              </w:rPr>
              <w:t xml:space="preserve">личности лица, получившего временное убежище на территории РФ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00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5. Текст документа должен быть написан разборчиво, наименование юридического лица – без сокращения, с указанием его места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Фамилия, имя, отчество, адрес места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разборчиво чернилами синего или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00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5. Текст документа должен быть написан разборчиво, наименование юридического лица – без сокращения, с указанием его места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Фамилия, имя, отчество, адрес места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001"/>
              <w:jc w:val="both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Представляется при обращении родителей несовершеннолетних детей</w:t>
            </w:r>
            <w:r>
              <w:rPr>
                <w:iCs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Правоустанавливающие документы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переустраиваемое и (или)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перепланируемое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помещение 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многоквартирном доме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Правоустанавливающие документы на переустраиваемое и (или)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перепланируемое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помещение в многоквартирном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доме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</w:t>
            </w:r>
            <w:r>
              <w:rPr>
                <w:sz w:val="18"/>
                <w:szCs w:val="18"/>
              </w:rPr>
              <w:t xml:space="preserve">образа (скан-копии) документа и возврат подлинника заявителю.</w:t>
            </w: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Предоставляются в случае, если право на помещение не зарегистрировано в ЕГРН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должны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Технический план помещения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  <w:outlineLvl w:val="1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Технический план помещения, в отношении которого осуществлена перепланировка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форме электронного документа, подписанного усиленной квалифицированной электронной подписью кадастрового инженера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Предоставляется в случае перепланировки помещения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Подготавливается в соответствии с Федеральным </w:t>
            </w:r>
            <w:hyperlink r:id="rId15" w:tooltip="https://login.consultant.ru/link/?req=doc&amp;base=LAW&amp;n=469783" w:history="1">
              <w:r>
                <w:rPr>
                  <w:rStyle w:val="964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законом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13 июля 2015 года № 218-ФЗ «О государственной регистрации недвижимости»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Акт приемки законченного строительством объекта сети газораспределения (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газопотребления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) (в случае если проектом переустройства и (или) перепланировки предусматривались работы по установке, замене или переносу инженерных сетей газоснабжения, газового оборудования)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Акт приемки законченного строительством объекта сети газораспределения (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газопотребления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) (в случае если проектом переустройства и (или) перепланировки предусматривались работы по установке, замене или переносу инженерных сетей газоснабжения, газового оборудования)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Предоставляется в случае если проектом переустройства и (или) перепланировки предусматривались работы по установке, замене или переносу инженерных сетей газоснабжения, газового оборудования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gridSpan w:val="8"/>
            <w:tcW w:w="15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предоставлении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об исправлении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Формирование электронного образа (скан-копии) документа и возврат подлинника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Заполняется по установленной форме.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Текст документа написан разборчиво.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Документ не исполнен карандашом.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3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998"/>
              <w:jc w:val="both"/>
              <w:widowControl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Действия специалиста МФЦ: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</w:t>
            </w:r>
            <w:r>
              <w:rPr>
                <w:rFonts w:eastAsia="Calibri"/>
                <w:sz w:val="18"/>
                <w:szCs w:val="18"/>
              </w:rPr>
              <w:t xml:space="preserve">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Предоставляется гражданами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ее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форме, утвержденной приказом МВД России от 16.11.2020 № 773.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</w:t>
            </w:r>
            <w:r>
              <w:rPr>
                <w:rFonts w:eastAsia="Calibri"/>
                <w:sz w:val="18"/>
                <w:szCs w:val="18"/>
              </w:rPr>
              <w:t xml:space="preserve">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ru-RU" w:bidi="hi-IN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ее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5. Текст документа должен быть написан разборчиво, наименование юридического лица – без сокращения, с указанием его места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Фамилия, имя, отчество, адрес места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копия, заверенная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Представляется при обращении лица, обладающего правом действовать от имени заявителя без доверенности.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5. Текст документа должен быть написан разборчиво, наименование юридического лица – без сокращения, с указанием его места нахождения.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6. Фамилия, имя, отчество, адрес места жительства указываются полностью.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7. Оформляется при помощи средств электронно-вычислительной техники или от руки разборчиво чернилами синего или черного цвета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родителей несовершеннолетних детей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  <w:t xml:space="preserve">-</w:t>
            </w:r>
            <w:r>
              <w:rPr>
                <w:rFonts w:ascii="Times New Roman" w:hAnsi="Times New Roman" w:eastAsia="Lucida Sans Unicode"/>
                <w:sz w:val="18"/>
                <w:szCs w:val="18"/>
                <w:lang w:eastAsia="zh-CN" w:bidi="hi-IN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Документы, обосновывающие доводы заявителя о наличии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опечаток и (или) ошибок в выданных документах, а также содержащие правильные сведения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Документы, обосновывающие доводы заявителя о наличии опечаток и (или) ошибок 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выданных документах, а также содержащие правильные сведения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</w:t>
            </w:r>
            <w:r>
              <w:rPr>
                <w:rFonts w:eastAsia="Calibri"/>
                <w:sz w:val="18"/>
                <w:szCs w:val="18"/>
              </w:rPr>
              <w:t xml:space="preserve">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001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наличии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Должны быть действительными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должны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должны иметь повреждений, наличие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которых не позволяет однозначно истолковать ее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5. Документы и сведения, получаемые посредством межведомственного информационного взаимодействия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W w:w="153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2268"/>
        <w:gridCol w:w="3060"/>
        <w:gridCol w:w="1276"/>
        <w:gridCol w:w="1559"/>
        <w:gridCol w:w="1984"/>
        <w:gridCol w:w="1560"/>
        <w:gridCol w:w="1275"/>
        <w:gridCol w:w="1335"/>
      </w:tblGrid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ind w:right="-1418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запрашиваемого документа (сведения)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направляющего (ей)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в адрес которого (ой) направляется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SID электронного сервиса/ наименование вида сведений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осуществления межведомственного информационного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Формы (шаблоны) межведомственного запроса и ответа на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Образцы заполнения форм межведомственного запроса и ответа на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257"/>
        </w:trPr>
        <w:tc>
          <w:tcPr>
            <w:gridSpan w:val="9"/>
            <w:tcW w:w="153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75" w:leader="none"/>
              </w:tabs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Согласование проведения переустройства и (или) перепланировки помещения в многоквартирном доме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  <w:t xml:space="preserve">Выписка из ЕГРН об объекте недвижимости, об основных характеристиках и зарегистрированных правах на объект недвижимости либо уведомление об отсутствии в ЕГРН запрашиваемых сведений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  <w:t xml:space="preserve">Выписка из ЕГРН об объекте недвижимости, об основных характеристиках и зарегистрированных правах на объект недвижимости либо уведомление об отсутствии в ЕГРН запрашиваемых сведений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Росреестр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приобщение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Выписка из Единого государственного реестра юридических лиц (при обращении заявителя, являющегося юридическим лицом)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Выписка из Единого государственного реестра юридических лиц (при обращении заявителя, являющегося юридическим лицом)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Федеральная налоговая служба России (ФНС)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ЕГРЮЛ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VS02482001FNS001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 w:type="textWrapping" w:clear="all"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VS01833002FNS002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 w:type="textWrapping" w:clear="all"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VS02172001FNS002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Сведения о действительности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Сведения о действительности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МВД России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Проверка действительности паспорта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VS02363001MVDR23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Технический паспорт переустраиваемого и (или)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перепланируемого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помещения в многоквартирном доме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Технический паспорт переустраиваемого и (или)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перепланируемого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помещения в многоквартирном доме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Орган технической инвентаризации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8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получения заявления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на запрос – 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к личному делу – в день получения ответа на запрос)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Заключение органа по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Заключение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Управление Ставропольского края по сохранению и государственной охране объектов культурного наследия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Договор найма жилого помещения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Договор найма жилого помещения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Сведения о количестве проживающих совместно с заявителем членов его семьи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Сведения о количестве проживающих совместно с заявителем членов его семьи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МВД России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ИС МВД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в день поступления заявления, направление ответа на запрос - 5 рабочих дней,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 w:type="textWrapping" w:clear="all"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VS02423003PFR002_3T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9"/>
            <w:tcW w:w="15317" w:type="dxa"/>
            <w:textDirection w:val="lrTb"/>
            <w:noWrap w:val="false"/>
          </w:tcPr>
          <w:p>
            <w:pPr>
              <w:pStyle w:val="984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2. Согласование акта завершения работ по проведению переустройства и (или) перепланировки помещения в многоквартирном доме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  <w:t xml:space="preserve">Выписка из ЕГРН об объекте недвижимости либо уведомление об отсутствии в ЕГРН запрашиваемых сведений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  <w:t xml:space="preserve">Выписка из ЕГРН об объекте недвижимости, об основных характеристиках и зарегистрированных правах на объект недвижимости (на помещение в многоквартирном доме), либо уведомление об отсутствии в ЕГРН запрашиваемых сведений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  <w:lang w:val="ru-RU"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Федеральная служба государственной регистрации кадастра и картографии 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Росреестр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обращений в ФГИС ЕГРН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рабочих дня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</w:pPr>
            <w:r/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направление ответа на запрос - 3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приобщение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Выписка из Единого государственного реестра юридических лиц (при обращении заявителя, являющегося юридическим лицом)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Выписка из Единого государственного реестра юридических лиц (при обращении заявителя, являющегося юридическим лицом)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Федеральная налоговая служба России (ФНС)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Открытые сведения из ЕГРЮЛ по запросам органов государственной власти и организаций, зарегистрированных в СМЭВ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VS02482001FNS001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решении о согласовании проведения переустройства и (или) перепланировки помещения в многоквартирном доме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решении о согласовании проведения переустройства и (или) перепланировки помещения в многоквартирном доме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Орган местного самоуправления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 w:type="textWrapping" w:clear="all"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VS01833002FNS002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заключении брака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 w:type="textWrapping" w:clear="all"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VS02172001FNS002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 w:type="textWrapping" w:clear="all"/>
              <w:t xml:space="preserve">(сведения, подтверждающие полномочия законного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представителя заявителя, в случае подачи заявления законным представителем)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Информирование из ЕГИССО о лицах, сведения о которых содержатся в реестре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лиц, связанных с изменением родительских прав, реестре лиц с измененной дееспособностью и реестре законных представителей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VS02423003PFR002_3T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запроса 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день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поступления заявления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ответа на запрос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- 5 рабочих дней, приобщение ответа к делу – в день получения ответа)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9"/>
            <w:tcW w:w="153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  <w:tc>
          <w:tcPr>
            <w:tcW w:w="30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6. Результат «</w:t>
      </w:r>
      <w:r>
        <w:rPr>
          <w:rFonts w:ascii="Times New Roman" w:hAnsi="Times New Roman"/>
          <w:b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W w:w="15518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3719"/>
        <w:gridCol w:w="1668"/>
        <w:gridCol w:w="1559"/>
        <w:gridCol w:w="1417"/>
        <w:gridCol w:w="2410"/>
        <w:gridCol w:w="1134"/>
        <w:gridCol w:w="1201"/>
      </w:tblGrid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Документ/ документы, являющиеся результатом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7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Требования к документу/документам, являющимся результатом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6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Характеристика результата (положительный/отрицательный)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документа/ документов, являющихся результатом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документа/ документов, являющихся результатом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получения результата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хранения невостребованных заявителем результатов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7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6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 органе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 МФЦ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7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65"/>
        </w:trPr>
        <w:tc>
          <w:tcPr>
            <w:gridSpan w:val="9"/>
            <w:tcW w:w="15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75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Согласование проведения переустройства и (или) перепланировки помещения в многоквартирном доме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51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Решение о согласовании переустройства и (или) перепланировки помещения в многоквартирном доме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37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составлено по форме, утвержденной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риказ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Мин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истерства строительства и жилищно-коммунального хозяйства Российской Федерации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 04.04.2024 N 240/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 утверждении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формы заявления о переустройстве и (или) перепланировке помещения в многоквартирном доме и формы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(далее –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приказ Минстроя России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апреля 20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г. №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240/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54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Утверждена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приказ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Минстроя России от 04 апреля 2024 г. № 240/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4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</w:t>
            </w:r>
            <w: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Почтовая связь.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Направление электронного документа, подписанного электронной подписью, на адрес электронной почты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51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ешени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об отказе в согласовании переустройства и (или) перепланировки помещения в многоквартирном доме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3719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Должно быть составлено по форме, утвержденной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приказом Минстроя России от 04 апреля 2024 г. № 240/пр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2. Должно содержать основания для отказа в предоставлении муниципальной услуги.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3.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54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Утверждена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приказ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Минстроя России от 04 апреля 2024 г. № 240/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4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Почтовая связь.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Через личный кабинет на ЕПГУ, РПГУ в виде 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Направление электронного документа, подписанного электронной подписью, на адрес электронной почты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362"/>
        </w:trPr>
        <w:tc>
          <w:tcPr>
            <w:gridSpan w:val="9"/>
            <w:tcW w:w="15518" w:type="dxa"/>
            <w:textDirection w:val="lrTb"/>
            <w:noWrap w:val="false"/>
          </w:tcPr>
          <w:p>
            <w:pPr>
              <w:pStyle w:val="984"/>
              <w:ind w:firstLine="0"/>
              <w:jc w:val="center"/>
              <w:rPr>
                <w:rFonts w:ascii="Times New Roman" w:hAnsi="Times New Roman" w:eastAsia="Times New Roman"/>
                <w:b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val="ru-RU" w:eastAsia="ru-RU"/>
              </w:rPr>
              <w:t xml:space="preserve">2. Согласование акта завершения работ по проведению переустройства и (или) перепланировки помещения в многоквартирном доме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51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Акт приемочной комиссии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завершени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переустройства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(или) перепланировк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помещения в многоквартирном доме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37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содержать сведения о                                            завершении строительных работ по переустройству и (или) перепланировке помещения в многоквартирном доме.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содержать дату, подписи членов комиссии, составивших акт.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Почтовая связь.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Style w:val="967"/>
                <w:rFonts w:ascii="Times New Roman" w:hAnsi="Times New Roman"/>
                <w:sz w:val="18"/>
                <w:szCs w:val="18"/>
                <w:lang w:eastAsia="zh-CN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Направление электронного документа, подписанного электронной подписью, на адрес электронной почты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51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Решение об отказе в выдаче акта приемочной комиссии о завершении переустройства и (или) перепланировки помещения в многоквартирном доме (акт приемочной комиссии о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незавершении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переустройства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(или) перепланировки помещения в многоквартирном доме и иные)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3719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1. Должно содержать основания для отказа в предоставлении муниципальной услуги.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54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Почтовая связь.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Направление электронного документа, подписанного электронной подписью, на адрес электронной почты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217"/>
        </w:trPr>
        <w:tc>
          <w:tcPr>
            <w:gridSpan w:val="9"/>
            <w:tcW w:w="15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51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ешени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о согласовании или об отказе в согласовании переустройства и (или) перепланировки помещения в многоквартирном доме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37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Должно быть составлено по форме, утвержденной приказом Минстроя России от 04 апреля 2024 г. № 240/пр.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54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Утверждена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приказ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Минстроя России от 04 апреля 2024 г. № 240/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4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</w:t>
            </w:r>
            <w: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Почтовая связь.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Направление электронного документа, подписанного электронной подписью, на адрес электронной почты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51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Акт приемочной комиссии о завершении переустройства и (или) перепланировки помещения в многоквартирном доме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37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содержать сведения о                                            завершении строительных работ по переустройству и (или) перепланировке помещения в многоквартирном доме.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содержать дату, подписи членов комиссии, составивших акт.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Почтовая связь.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Style w:val="967"/>
                <w:rFonts w:ascii="Times New Roman" w:hAnsi="Times New Roman"/>
                <w:sz w:val="18"/>
                <w:szCs w:val="18"/>
                <w:lang w:eastAsia="zh-CN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Направление электронного документа, подписанного электронной подписью, на адрес электронной почты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51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Решение об отказе в исправлении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3719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1. Должно содержать основания для отказа 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исправлении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2. Должно быть подписано уполномоченным лицом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Отрицательный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4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В органе, предоставляющем услугу, на бумажном носителе;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3. Почтовая связь.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eastAsia="zh-CN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Направление электронного документа, подписанного электронной подписью, на адрес электронной почты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 w:hanging="426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________________________________</w:t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 w:hanging="426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*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7. Технологические процессы предоставления «</w:t>
      </w:r>
      <w:r>
        <w:rPr>
          <w:rFonts w:ascii="Times New Roman" w:hAnsi="Times New Roman"/>
          <w:b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W w:w="1545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070"/>
        <w:gridCol w:w="1559"/>
        <w:gridCol w:w="2126"/>
        <w:gridCol w:w="1985"/>
        <w:gridCol w:w="1842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Особенности исполнения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исполнения процедуры (процесса)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Исполнитель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Ресурсы необходимые для выполнения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Формы документов, необходимые для выполнения процедуры и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78"/>
        </w:trPr>
        <w:tc>
          <w:tcPr>
            <w:gridSpan w:val="7"/>
            <w:tcW w:w="154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75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Согласование проведения переустройства и (или) перепланировки помещения в многоквартирном доме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111"/>
        </w:trPr>
        <w:tc>
          <w:tcPr>
            <w:gridSpan w:val="7"/>
            <w:tcW w:w="154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муниципальной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1.1.1</w:t>
            </w:r>
            <w:r>
              <w:rPr>
                <w:sz w:val="18"/>
                <w:szCs w:val="18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pStyle w:val="1001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скреплены подписью и печатью (при наличии);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left w:val="single" w:color="000000" w:sz="6" w:space="0"/>
              <w:right w:val="single" w:color="000000" w:sz="6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left w:val="single" w:color="000000" w:sz="6" w:space="0"/>
              <w:right w:val="single" w:color="000000" w:sz="6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1.1.2.3.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проверяет комплектность документов, необходимых для предоставления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муниципальной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1.1.3.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1.1.4.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если заявление не соответствует установленным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1)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1)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1.1.5.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МФЦ регистрирует заявление в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Г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1.1.5.2.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При поступлении заявления в орган, предоставляющий услугу, на бумажном носителе регистрирует заявление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в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региональной и (или) ведомственной информационной системе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рабочее время, осуществляется специалистом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нерабочее время, осуществляется специалистом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1.1.6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1.1.6.1.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1.1.6.2.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органа, предоставляющего услугу, выдает заявителю или его представителю уведомление, в которо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м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При поступлении заявления по почте уведомление направляется заявителю по почте на адрес получателя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1.1.6.3.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1.1.7.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региональной и (или) ведомственной информационной системе, а также наличие необходимого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оборудования: компьютер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1.1.7.2.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967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кабинет специалиста в региональной и (или) ведомственной информационной системе.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1.1.8.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1.2. Формирование и направление межведомственных запросов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и направление межведомственных запросов</w:t>
            </w:r>
            <w:r>
              <w:rPr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98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>
              <w:rPr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98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– 5</w:t>
            </w:r>
            <w:r>
              <w:rPr>
                <w:sz w:val="18"/>
                <w:szCs w:val="18"/>
              </w:rPr>
              <w:br w:type="textWrapping" w:clear="all"/>
              <w:t xml:space="preserve"> рабочих дней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98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>
              <w:rPr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98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Style w:val="1007"/>
                <w:b/>
                <w:sz w:val="18"/>
                <w:szCs w:val="18"/>
              </w:rPr>
              <w:t xml:space="preserve">1.3. Проверка права заявителя на предоставление муниципальной услуги,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принятие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Проверка права на получение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установления отсутствия оснований для отказа в предоставлении муниципальной услуги переходит к процедуре 1.3.2.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установления наличия оснований для отказа в предоставлении муниципальной услуги переходит к процедуре 1.3.3.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30 дней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Принятие решения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решения о согласовании переустройства и (или) перепланировки жилого помещения.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1.3.4).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Принятие решение об отказе в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решения об отказе в согласовании переустройства и (или) перепланировки жилого помещения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1.3.4).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Уполномоченное должностное лицо проверяет правильность проекта решения о согласовании переустройства и (или) перепланировки помещения в многоквартирном доме,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решения об отказе в согласовании переустройства и (или) перепланировки помещения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многоквартирном доме.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Утверждает решение.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Направляет утвержденное решение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1.3.5.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1.4. Направление заявителю результата предоставления муниципальной услуги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930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.1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Направление заявителю результата предоставления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930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и (или)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подписанного электронной подписью.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наличие доступа к ЕПГУ* и (или)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55"/>
        </w:trPr>
        <w:tc>
          <w:tcPr>
            <w:gridSpan w:val="7"/>
            <w:tcW w:w="15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Согласование акта завершения работ по проведению переустройства и (или) перепланировки помещения в многоквартирном доме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345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 Прием и регистрация заявления и документов на предоставление муниципальной услуги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2.1.1</w:t>
            </w:r>
            <w:r>
              <w:rPr>
                <w:sz w:val="18"/>
                <w:szCs w:val="18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обращения представителя заявителя, проверяет документы, подтверждающие полномочия действовать от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pStyle w:val="1001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скреплены подписью и печатью (при наличии);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left w:val="single" w:color="000000" w:sz="6" w:space="0"/>
              <w:right w:val="single" w:color="000000" w:sz="6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запроса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left w:val="single" w:color="000000" w:sz="6" w:space="0"/>
              <w:right w:val="single" w:color="000000" w:sz="6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.1.2.3.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проверяет комплектность документов, необходимых для предоставления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муниципальной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2.1.3.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1.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2. Заверяет копии документов штампом для заверения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2.1.4.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запроса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обращения заявителя (его представителя) с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запросом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случае, если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если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не соответствует установленным требованиям, а также в случае если заявитель (его представитель) обращается без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запроса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по установленной форме. Заявителю (его представителю) предоставляется образец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запроса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и оказывается помощь в его составлении.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запроса (Приложение 2)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обращения заявителя (его представителя) с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запросом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случае, если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соответствует установленным требованиям, осуществляется переход к следующему действию (пункт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2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В случае если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не соответствует установленным требованиям, а также в случае если заявитель (его представитель) обращается без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запроса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специалист МФЦ самостоятельно формирует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запроса (Приложение 2)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2.1.5.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запроса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и документов, необходимых для предоставления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МФЦ регистрирует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в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Г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.1.5.2.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При поступлении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запроса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 орган, предоставляющий услугу,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рабочее время, осуществляется специалистом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нерабочее время, осуществляется специалистом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2.1.6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запроса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 документов, необходимых для предоставления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2.1.6.1.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2.1.6.2.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органа, предоставляющего услугу, выдает заявителю или его представителю уведомление, в которо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м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указывается количество принятых документов, регистрационный номер заявления, дата регистрации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заявления, фамилия и подпись специалиста, принявшего заявление.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При поступлении заявления по почте уведомление направляется заявителю по почте на адрес получателя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.1.6.3.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запроса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запроса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личном кабинете заявителя на ЕПГУ и (или) РПГУ обновляется автоматически.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ЕПГУ,  РПГУ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2.1.7.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запроса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и документов, представленных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региональной и (или) ведомственной информационной системе, а также наличие необходимого оборудования: компьютер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2.1.7.2.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запроса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кабинет специалиста в региональной и (или) ведомственной информационной системе, специалист распечатывает на бумажный носитель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запрос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98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2.1.8.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2.2. Формирование и направление межведомственных запросов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pStyle w:val="998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и направление межведомственных запросов</w:t>
            </w:r>
            <w:r>
              <w:rPr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98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>
              <w:rPr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4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Общий срок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  <w:p>
            <w:pPr>
              <w:pStyle w:val="998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– 5</w:t>
            </w:r>
            <w:r>
              <w:rPr>
                <w:sz w:val="18"/>
                <w:szCs w:val="18"/>
              </w:rPr>
              <w:br w:type="textWrapping" w:clear="all"/>
              <w:t xml:space="preserve"> рабочих дней</w:t>
            </w: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98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>
              <w:rPr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98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Style w:val="1007"/>
                <w:b/>
                <w:sz w:val="18"/>
                <w:szCs w:val="18"/>
              </w:rPr>
              <w:t xml:space="preserve">2.3. Проверка права заявителя на предоставление муниципальной услуги,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принятие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2.3.1.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Проверка права на получение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1. Проверяет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запрос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и представленные документы на соответствие установленным требованиям.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В случае установления отсутствия оснований для отказа в предоставлении муниципальной услуги переходит к процедуре 2.3.2.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В случае установления наличия оснований для отказа в предоставлении муниципальной услуги переходит к процедуре 2.3.3.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дней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2.3.2.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Принятие решения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При установлении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отсутствия оснований для отказа в предоставлении муниципальной услуги, специалист органа, предоставляющего услугу, осуществляет подготовку проекта акта приемочной комиссии о завершении переустройства и (или) перепланировки помещения в многоквартирном доме.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2.3.4).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2.3.3.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Принятие решение об отказе в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решения 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муниципальной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Передает в порядке делопроизводства лицу, принимающему решение (процедура 2.3.4).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2.3.4.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Приемочная комиссия принимает решение о завершении 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незавершении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переустройства и (или) перепланировки помещения в многоквартирном доме.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Секретарь приемочной комиссии передает решение в орган, предоставляющий услугу;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утвержденное решение 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2.3.5.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 направляет уведомление 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в личный кабинет специалиста в региональной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2.4. Направление заявителю результата предоставления муниципальной услуги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930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.1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Направление заявителю результата предоставления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2.4.1.1.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930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2.4.1.2.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2.4.1.3.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и (или)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подписанного электронной подписью.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наличие доступа к ЕПГУ* и (или)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5"/>
        </w:trPr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77"/>
        </w:trPr>
        <w:tc>
          <w:tcPr>
            <w:gridSpan w:val="7"/>
            <w:tcW w:w="15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53"/>
        </w:trPr>
        <w:tc>
          <w:tcPr>
            <w:gridSpan w:val="7"/>
            <w:tcW w:w="15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 Прием и регистрация заявления и документов на предоставление муниципальной услуги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3.1.1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pStyle w:val="1001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скреплены подписью и печатью (при наличии);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документах нет подчисток, приписок, зачеркнутых слов и иных неоговоренных исправлений;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 имеют серьезных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984"/>
              <w:ind w:firstLine="0"/>
              <w:jc w:val="both"/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документы не соответствуют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3.1.2.2.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3.1.2.3.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3.1.3.1.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пред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3.1.3.2.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3.1.4.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3.1.4.1. 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3.1.5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образец заявления и оказывается помощь в его составлении.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3)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3.1.4.2.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3.1.5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3)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3.1.5.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3.1.5.2.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 поступлении заявления в орган, предоставляющий услугу, на бумажном носителе регистрирует заявление в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Компьютер, Доступ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рабочее время, осуществляется специалистом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нерабочее время, осуществляется специалистом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3.1.6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3.1.6.1.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3.1.6.2.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Специали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 поступлении заявления по почте уведомление направляется заявителю по почте на адрес получателя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3.1.6.3.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3.1.7.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3.1.7.1. При личном обращении в МФЦ: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позднее 1 рабочего дня, следующего за днем приема документов в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3.1.7.2.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 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кабинет специалиста в региональной и (или) ведомственной информационной системе, специалист распечатывает 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910"/>
        </w:trPr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3.1.8.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gridSpan w:val="7"/>
            <w:tcW w:w="15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 Рассмотрение документов и принятие решения о предоставлении (отказе в предоставлении) муниципальной услуги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Рассмотрение документов и принятие решения о предоставлении (отказе в предоставлении) муниципальной услуги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2. Проверяет наличие ранее выданных в результате предоставления муниципальной услуги документов.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 В случае выявления допущенных опечаток и (или) ошибок в выданных в результате предоставления муниципальной                                       обеспечивает исправление допущенных опечаток и (или) ошибок в выданных документах.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 В случае наличия основания для отказа в исправлении допущенных опечаток и (или) ошибок осуществляет подготовку решения об отказе в исправлении допущенных опечаток и (или) ошибок.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 Передает проекты документов в порядке делопроизводства лицу, принимающему решение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дн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составленных документов и подписывает их.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Направляет подписанные документы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Должностное лицо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.3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в личный кабинет специалиста в региональной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gridSpan w:val="7"/>
            <w:tcW w:w="15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 Направление заявителю результата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принятия решения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.1.2.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 w:eastAsia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.1.3.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подписанного электронной подписью.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  <w:p>
            <w:pPr>
              <w:pStyle w:val="984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334"/>
        </w:trPr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ind w:right="-82" w:firstLine="567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_________________________________</w:t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 w:firstLine="567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* 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8. Особенности предоставления «</w:t>
      </w:r>
      <w:r>
        <w:rPr>
          <w:rFonts w:ascii="Times New Roman" w:hAnsi="Times New Roman"/>
          <w:b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sz w:val="28"/>
          <w:szCs w:val="28"/>
        </w:rPr>
        <w:t xml:space="preserve">» в электронной форме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W w:w="15041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>
        <w:tblPrEx/>
        <w:trPr>
          <w:trHeight w:val="1479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получения заявителем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информации  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сроках  и порядке предоставления услуги</w:t>
            </w: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записи на прием в орган, МФЦ для подачи запроса о предоставлении услуги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формирования запроса о предоставлении услуги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Style w:val="967"/>
                <w:rFonts w:ascii="Times New Roman" w:hAnsi="Times New Roman"/>
                <w:bCs/>
                <w:sz w:val="18"/>
                <w:szCs w:val="18"/>
              </w:rPr>
              <w:t xml:space="preserve">**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получения сведений о ходе выполнения запроса о предоставлении услуги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70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70"/>
        </w:trPr>
        <w:tc>
          <w:tcPr>
            <w:gridSpan w:val="7"/>
            <w:tcW w:w="1504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75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1.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Согласование проведения переустройства и (или) перепланировки помещения в многоквартирном доме.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 Согласование акта завершения работ по проведению переустройства и (или) перепланировки помещения в многоквартирном доме.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3. Исправление допущенных опечаток и (или) ошибок в выданных в результате предоставления муниципальной услуги документах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Style w:val="967"/>
                <w:rFonts w:ascii="Times New Roman" w:hAnsi="Times New Roman"/>
                <w:sz w:val="18"/>
                <w:szCs w:val="18"/>
              </w:rPr>
              <w:footnoteReference w:id="3"/>
            </w:r>
            <w:r>
              <w:rPr>
                <w:rStyle w:val="967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Через экранную форму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Через экранную форму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требуется предоставление заявителем документов на бумажном носителе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для оказания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подуслуги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непосредственно при получении результата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подуслуги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Личный кабинет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ind w:right="-82" w:firstLine="567"/>
        <w:jc w:val="both"/>
        <w:spacing w:after="0" w:line="240" w:lineRule="auto"/>
        <w:rPr>
          <w:rFonts w:ascii="Times New Roman" w:hAnsi="Times New Roman"/>
          <w:sz w:val="20"/>
          <w:szCs w:val="20"/>
        </w:rPr>
        <w:sectPr>
          <w:footnotePr>
            <w:numFmt w:val="chicago"/>
          </w:footnotePr>
          <w:endnotePr/>
          <w:type w:val="nextPage"/>
          <w:pgSz w:w="16838" w:h="11906" w:orient="landscape"/>
          <w:pgMar w:top="426" w:right="1134" w:bottom="284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6663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Приложение № 1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4962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технологической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схеме предоставления органами местного самоуправления муниципальных образований Ставропольского края муниципальной услуги «Согласование проведения переустройства и (или) перепланировки помещения в многоквартирном доме»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center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5103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наименование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органа местного самоуправления </w:t>
      </w:r>
      <w:r>
        <w:rPr>
          <w:rFonts w:ascii="Times New Roman" w:hAnsi="Times New Roman" w:eastAsia="Times New Roman"/>
          <w:sz w:val="20"/>
          <w:szCs w:val="20"/>
          <w:lang w:eastAsia="ru-RU"/>
        </w:rPr>
        <w:br/>
        <w:t xml:space="preserve">по месту нахождения переустраиваемого и (или)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перепланируемого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помещения </w:t>
      </w:r>
      <w:r>
        <w:rPr>
          <w:rFonts w:ascii="Times New Roman" w:hAnsi="Times New Roman" w:eastAsia="Times New Roman"/>
          <w:sz w:val="20"/>
          <w:szCs w:val="20"/>
          <w:lang w:eastAsia="ru-RU"/>
        </w:rPr>
        <w:br/>
        <w:t xml:space="preserve">в многоквартирном доме)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center"/>
        <w:spacing w:before="720"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ЗАЯВЛЕНИЕ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jc w:val="center"/>
        <w:spacing w:after="24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переустройстве и (или) перепланировке помещения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br/>
        <w:t xml:space="preserve">в многоквартирном доме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350"/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240" w:line="240" w:lineRule="auto"/>
        <w:rPr>
          <w:rFonts w:ascii="Times New Roman" w:hAnsi="Times New Roman" w:eastAsia="Times New Roman"/>
          <w:sz w:val="20"/>
          <w:szCs w:val="20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(для юридических лиц – полное и сокращенное (при наличии) наименования, осн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овной государственный регистрационный номер (для иностранного юридического лица – регистрационный номер, присвоенный данному юридическому лицу в стране регистрации (инкорпорации), или его аналог); для физических лиц – фамилия, имя, отчество (при наличии),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серия и номер документа, удостоверяющего личность, адрес регистрации по месту жительства; для органов государственной власти и местного самоуправления – полное и сокращенное (при наличии) наименования, реквизиты нормативного правового акта, в соответствии </w:t>
      </w:r>
      <w:r>
        <w:rPr>
          <w:rFonts w:ascii="Times New Roman" w:hAnsi="Times New Roman" w:eastAsia="Times New Roman"/>
          <w:sz w:val="20"/>
          <w:szCs w:val="20"/>
          <w:lang w:eastAsia="ru-RU"/>
        </w:rPr>
        <w:br/>
        <w:t xml:space="preserve">с которым осуществляется деятельность данного органа)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Прошу согласовать проведение 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3360"/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240" w:line="240" w:lineRule="auto"/>
        <w:rPr>
          <w:rFonts w:ascii="Times New Roman" w:hAnsi="Times New Roman" w:eastAsia="Times New Roman"/>
          <w:sz w:val="20"/>
          <w:szCs w:val="20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переустройство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перепланировка или переустройство и перепланировка)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помещения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 многоквартирном доме по адресу: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240" w:line="240" w:lineRule="auto"/>
        <w:rPr>
          <w:rFonts w:ascii="Times New Roman" w:hAnsi="Times New Roman" w:eastAsia="Times New Roman"/>
          <w:sz w:val="20"/>
          <w:szCs w:val="20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субъект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Российской Федерации, муниципальное образование, улица, дом, корпус, строение, квартира (комната), номер помещения (последнее – для нежилых помещений), кадастровый номер объекта недвижимого имущества)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согласно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представленному проекту 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3766"/>
        <w:jc w:val="center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переустройство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перепланировка или переустройство </w:t>
      </w:r>
      <w:r>
        <w:rPr>
          <w:rFonts w:ascii="Times New Roman" w:hAnsi="Times New Roman" w:eastAsia="Times New Roman"/>
          <w:sz w:val="20"/>
          <w:szCs w:val="20"/>
          <w:lang w:eastAsia="ru-RU"/>
        </w:rPr>
        <w:br/>
        <w:t xml:space="preserve">и перепланировка)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spacing w:after="24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помещения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 многоквартирном доме.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567"/>
        <w:jc w:val="both"/>
        <w:spacing w:after="24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 заявлению о переустройстве и (или) перепланировке помещения в многоквартирном доме прилагаются следующие документы: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67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1) 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896"/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27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1" w:type="dxa"/>
            <w:vAlign w:val="bottom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листах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24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вид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номер и дата правоустанавливающих документов на переустраиваемое и (или)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перепланируемое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помещение </w:t>
      </w:r>
      <w:r>
        <w:rPr>
          <w:rFonts w:ascii="Times New Roman" w:hAnsi="Times New Roman" w:eastAsia="Times New Roman"/>
          <w:sz w:val="20"/>
          <w:szCs w:val="20"/>
          <w:lang w:eastAsia="ru-RU"/>
        </w:rPr>
        <w:br/>
        <w:t xml:space="preserve">в многоквартирном доме (если право на переустраиваемое и (или)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перепланируемое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помещение в многоквартирном доме зарегистрировано в Едином государственном реестре недвижимости, то документ представляется по инициативе заявителя)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left="567"/>
        <w:keepNext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2) проект 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1666"/>
        <w:keepNext/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278" w:type="dxa"/>
            <w:vAlign w:val="bottom"/>
            <w:textDirection w:val="lrTb"/>
            <w:noWrap w:val="false"/>
          </w:tcPr>
          <w:p>
            <w:pPr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4" w:type="dxa"/>
            <w:vAlign w:val="bottom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1" w:type="dxa"/>
            <w:vAlign w:val="bottom"/>
            <w:textDirection w:val="lrTb"/>
            <w:noWrap w:val="false"/>
          </w:tcPr>
          <w:p>
            <w:pPr>
              <w:ind w:left="57"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листах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keepNext/>
        <w:spacing w:after="24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наименование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номер и дата проекта переустройства и (или) перепланировки переустраиваемого </w:t>
      </w:r>
      <w:r>
        <w:rPr>
          <w:rFonts w:ascii="Times New Roman" w:hAnsi="Times New Roman" w:eastAsia="Times New Roman"/>
          <w:sz w:val="20"/>
          <w:szCs w:val="20"/>
          <w:lang w:eastAsia="ru-RU"/>
        </w:rPr>
        <w:br/>
        <w:t xml:space="preserve">и (или)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перепланируемого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помещения в многоквартирном доме)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3) протокол общего собрания собственников помещений в многоквартирном доме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27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1" w:type="dxa"/>
            <w:vAlign w:val="bottom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листах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24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наименование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(при наличии), номер и дата протокола общего собрания собственников помещений </w:t>
      </w:r>
      <w:r>
        <w:rPr>
          <w:rFonts w:ascii="Times New Roman" w:hAnsi="Times New Roman" w:eastAsia="Times New Roman"/>
          <w:sz w:val="20"/>
          <w:szCs w:val="20"/>
          <w:lang w:eastAsia="ru-RU"/>
        </w:rPr>
        <w:br/>
        <w:t xml:space="preserve">в многоквартирном доме о согласии всех собственников помещений в многоквартирном доме на переустройство </w:t>
      </w:r>
      <w:r>
        <w:rPr>
          <w:rFonts w:ascii="Times New Roman" w:hAnsi="Times New Roman" w:eastAsia="Times New Roman"/>
          <w:sz w:val="20"/>
          <w:szCs w:val="20"/>
          <w:lang w:eastAsia="ru-RU"/>
        </w:rPr>
        <w:br/>
        <w:t xml:space="preserve">и (или) перепланировку помещения в многоквартирном доме в случае, предусмотренном частью 2 статьи 40 Жилищного кодекса Российской Федерации)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left="567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4) технический паспорт 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3150"/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27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1" w:type="dxa"/>
            <w:vAlign w:val="bottom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листах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24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номер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и дата выдачи технического паспорта переустраиваемого и (или)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перепланируемого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помещения </w:t>
      </w:r>
      <w:r>
        <w:rPr>
          <w:rFonts w:ascii="Times New Roman" w:hAnsi="Times New Roman" w:eastAsia="Times New Roman"/>
          <w:sz w:val="20"/>
          <w:szCs w:val="20"/>
          <w:lang w:eastAsia="ru-RU"/>
        </w:rPr>
        <w:br/>
        <w:t xml:space="preserve">в многоквартирном доме) </w:t>
      </w:r>
      <w:r>
        <w:rPr>
          <w:rFonts w:ascii="Times New Roman" w:hAnsi="Times New Roman" w:eastAsia="Times New Roman"/>
          <w:sz w:val="20"/>
          <w:szCs w:val="20"/>
          <w:lang w:eastAsia="ru-RU"/>
        </w:rPr>
        <w:br/>
        <w:t xml:space="preserve">(документ представляется по инициативе заявителя)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5) согласие всех членов семьи нанимателя, занимающих жилое помещение по договору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41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2"/>
        <w:gridCol w:w="680"/>
        <w:gridCol w:w="99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социального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найма, 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1" w:type="dxa"/>
            <w:vAlign w:val="bottom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листах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240" w:line="240" w:lineRule="auto"/>
        <w:rPr>
          <w:rFonts w:ascii="Times New Roman" w:hAnsi="Times New Roman" w:eastAsia="Times New Roman"/>
          <w:sz w:val="20"/>
          <w:szCs w:val="20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если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заявителем является уполномоченный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наймодателем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на представление предусмотренных настоящим пунктом документов наниматель (в том числе временно отсутствующие члены семьи нанимателя) переустраиваемого и (или)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перепланируемого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жилого помещения по договору социального найма)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left="567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6) заключение 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2184"/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27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1" w:type="dxa"/>
            <w:vAlign w:val="bottom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листах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24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номер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дата выдачи и наименование органа по охране памятников архитектуры, истории и культуры, выдавшего заключение о допустимости проведения переустройства и (или) перепланировки помещения </w:t>
      </w:r>
      <w:r>
        <w:rPr>
          <w:rFonts w:ascii="Times New Roman" w:hAnsi="Times New Roman" w:eastAsia="Times New Roman"/>
          <w:sz w:val="20"/>
          <w:szCs w:val="20"/>
          <w:lang w:eastAsia="ru-RU"/>
        </w:rPr>
        <w:br/>
        <w:t xml:space="preserve">в многоквартирном доме, если такое помещение или дом, в котором оно находится, является памятником архитектуры, истории или культуры) </w:t>
      </w:r>
      <w:r>
        <w:rPr>
          <w:rFonts w:ascii="Times New Roman" w:hAnsi="Times New Roman" w:eastAsia="Times New Roman"/>
          <w:sz w:val="20"/>
          <w:szCs w:val="20"/>
          <w:lang w:eastAsia="ru-RU"/>
        </w:rPr>
        <w:br/>
        <w:t xml:space="preserve">(документ представляется по инициативе заявителя)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left="567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7)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896"/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  <w:pBdr>
          <w:top w:val="single" w:color="000000" w:sz="4" w:space="1"/>
        </w:pBd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27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1" w:type="dxa"/>
            <w:vAlign w:val="bottom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листах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96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вид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номер и дата документа, подтверждающего полномочия заявителя)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69"/>
        <w:gridCol w:w="369"/>
        <w:gridCol w:w="454"/>
        <w:gridCol w:w="3119"/>
        <w:gridCol w:w="170"/>
        <w:gridCol w:w="3402"/>
      </w:tblGrid>
      <w:tr>
        <w:tblPrEx/>
        <w:trPr>
          <w:cantSplit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5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4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9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6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4" w:type="dxa"/>
            <w:vAlign w:val="bottom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0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подпись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заявителя или уполномоченного им лица)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фамилия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, имя, отчество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br/>
              <w:t xml:space="preserve">(при наличии)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ectPr>
          <w:headerReference w:type="default" r:id="rId10"/>
          <w:headerReference w:type="even" r:id="rId11"/>
          <w:footnotePr/>
          <w:endnotePr/>
          <w:type w:val="nextPage"/>
          <w:pgSz w:w="11906" w:h="16838" w:orient="portrait"/>
          <w:pgMar w:top="1134" w:right="567" w:bottom="709" w:left="1418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6663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Приложение № 2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технологической схеме предоставления органами местного самоуправления муниципальных образований Ставропольского края муниципальной услуги «Согласование проведения переустройства и (или) перепланировки помещения в многоквартирном доме»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7088"/>
        <w:spacing w:after="0" w:line="240" w:lineRule="auto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ind w:left="7088"/>
        <w:spacing w:after="0" w:line="240" w:lineRule="auto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ind w:firstLine="4962"/>
        <w:jc w:val="center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/>
          <w:caps/>
          <w:sz w:val="24"/>
          <w:szCs w:val="24"/>
          <w:lang w:eastAsia="ru-RU"/>
        </w:rPr>
        <w:t xml:space="preserve">УВЕДОМЛЕНИЕ</w:t>
      </w:r>
      <w:r>
        <w:rPr>
          <w:rFonts w:ascii="Times New Roman" w:hAnsi="Times New Roman" w:eastAsia="Times New Roman"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завершении переустройства и (или) перепланировки помещения в многоквартирном доме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67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__________________________________________________________________________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наименование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уполномоченного органа местного самоуправления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17"/>
        <w:gridCol w:w="4253"/>
        <w:gridCol w:w="4677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заявителе: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физическом лице (если заявителем является физическое лицо):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42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1.1.1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(последнее –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при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1.1.2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421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1.1.3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Место проживания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юридическом лице (если заявителем является юридическое лицо):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1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1.2.1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Полное наименование юридического лица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1.2.2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ОГРН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1.2.3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представителе заявителя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последнее –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при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полномочия представителя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Адреса и телефоны заявителя или его представителя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3.1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Телефон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3.2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Почтовый адрес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3.3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gridSpan w:val="2"/>
            <w:tcW w:w="893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Прошу выдать акт приемочной комиссии о завершении переустройства и (или) перепланировки помещения в многоквартирном доме (ненужное зачеркнуть)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помещении: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.1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Кадастровый номер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.2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(местоположение)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решения о согласовании переустройства и (или) перепланировки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помещения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(номер, дата, уполномоченный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орган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, выдавший ) решение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>
          <w:trHeight w:val="399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 w:bidi="ru-RU"/>
              </w:rPr>
              <w:t xml:space="preserve">Сведения об уплате государственной пошлины за осуществление государственной регистрации прав на недвижимое имущество</w:t>
            </w:r>
            <w:r>
              <w:rPr>
                <w:rFonts w:ascii="Times New Roman" w:hAnsi="Times New Roman" w:eastAsia="Times New Roman"/>
                <w:lang w:eastAsia="ru-RU" w:bidi="ru-RU"/>
              </w:rPr>
              <w:t xml:space="preserve"> </w:t>
            </w:r>
            <w:r>
              <w:rPr>
                <w:rFonts w:ascii="Times New Roman" w:hAnsi="Times New Roman" w:eastAsia="Times New Roman"/>
                <w:lang w:eastAsia="ru-RU" w:bidi="ru-RU"/>
              </w:rPr>
              <w:t xml:space="preserve">(</w:t>
            </w:r>
            <w:r>
              <w:rPr>
                <w:rFonts w:ascii="Times New Roman" w:hAnsi="Times New Roman" w:eastAsia="Times New Roman"/>
                <w:lang w:eastAsia="ru-RU" w:bidi="ru-RU"/>
              </w:rPr>
              <w:t xml:space="preserve">заполняется </w:t>
            </w:r>
            <w:r>
              <w:rPr>
                <w:rFonts w:ascii="Times New Roman" w:hAnsi="Times New Roman" w:eastAsia="Times New Roman"/>
                <w:lang w:eastAsia="ru-RU" w:bidi="ru-RU"/>
              </w:rPr>
              <w:t xml:space="preserve">в случае образования в результате перепланировки помещения новых помещений)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 w:cs="Tahoma"/>
          <w:sz w:val="24"/>
          <w:szCs w:val="28"/>
          <w:lang w:eastAsia="ru-RU" w:bidi="ru-RU"/>
        </w:rPr>
      </w:pPr>
      <w:r>
        <w:rPr>
          <w:rFonts w:ascii="Times New Roman" w:hAnsi="Times New Roman" w:eastAsia="Times New Roman" w:cs="Tahoma"/>
          <w:sz w:val="24"/>
          <w:szCs w:val="28"/>
          <w:lang w:eastAsia="ru-RU" w:bidi="ru-RU"/>
        </w:rPr>
        <w:t xml:space="preserve">Результат предоставления услуги прошу </w:t>
      </w:r>
      <w:r>
        <w:rPr>
          <w:rFonts w:ascii="Times New Roman" w:hAnsi="Times New Roman" w:eastAsia="Times New Roman"/>
          <w:bCs/>
          <w:lang w:eastAsia="ru-RU"/>
        </w:rPr>
        <w:t xml:space="preserve">(отметить «V»)</w:t>
      </w:r>
      <w:r>
        <w:rPr>
          <w:rFonts w:ascii="Times New Roman" w:hAnsi="Times New Roman" w:eastAsia="Times New Roman" w:cs="Tahoma"/>
          <w:sz w:val="24"/>
          <w:szCs w:val="28"/>
          <w:lang w:eastAsia="ru-RU" w:bidi="ru-RU"/>
        </w:rPr>
        <w:t xml:space="preserve">:</w:t>
      </w:r>
      <w:r>
        <w:rPr>
          <w:rFonts w:ascii="Times New Roman" w:hAnsi="Times New Roman" w:eastAsia="Times New Roman" w:cs="Tahoma"/>
          <w:sz w:val="24"/>
          <w:szCs w:val="28"/>
          <w:lang w:eastAsia="ru-RU" w:bidi="ru-RU"/>
        </w:rPr>
      </w:r>
    </w:p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 w:cs="Tahoma"/>
          <w:sz w:val="24"/>
          <w:szCs w:val="28"/>
          <w:lang w:eastAsia="ru-RU" w:bidi="ru-RU"/>
        </w:rPr>
      </w:pPr>
      <w:r>
        <w:rPr>
          <w:rFonts w:ascii="Times New Roman" w:hAnsi="Times New Roman" w:eastAsia="Times New Roman" w:cs="Tahoma"/>
          <w:sz w:val="24"/>
          <w:szCs w:val="28"/>
          <w:lang w:eastAsia="ru-RU" w:bidi="ru-RU"/>
        </w:rPr>
      </w:r>
      <w:r>
        <w:rPr>
          <w:rFonts w:ascii="Times New Roman" w:hAnsi="Times New Roman" w:eastAsia="Times New Roman" w:cs="Tahoma"/>
          <w:sz w:val="24"/>
          <w:szCs w:val="28"/>
          <w:lang w:eastAsia="ru-RU" w:bidi="ru-RU"/>
        </w:rPr>
      </w:r>
    </w:p>
    <w:tbl>
      <w:tblPr>
        <w:tblW w:w="9292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009"/>
        <w:gridCol w:w="283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 в форме электронного документа в личный кабинет на ЕПГУ / РПГУ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выдать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на бумажном носителе при личном обращении в орган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местного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самоуправления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на бумажном носителе при личном обращении в МФЦ, расположенный 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по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адресу: 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направить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на бумажном носителе на почтовый адрес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: 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 w:bidi="ru-RU"/>
              </w:rPr>
              <w:t xml:space="preserve"> в форме электронного документа на адрес электронной почты: ____________</w:t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/>
        <w:widowControl w:val="off"/>
        <w:tabs>
          <w:tab w:val="left" w:pos="1968" w:leader="none"/>
        </w:tabs>
        <w:rPr>
          <w:rFonts w:ascii="Times New Roman" w:hAnsi="Times New Roman" w:eastAsia="Times New Roman" w:cs="Tahoma"/>
          <w:sz w:val="24"/>
          <w:szCs w:val="28"/>
          <w:lang w:eastAsia="ru-RU" w:bidi="ru-RU"/>
        </w:rPr>
      </w:pPr>
      <w:r>
        <w:rPr>
          <w:rFonts w:ascii="Times New Roman" w:hAnsi="Times New Roman" w:eastAsia="Times New Roman" w:cs="Tahoma"/>
          <w:sz w:val="24"/>
          <w:szCs w:val="28"/>
          <w:lang w:eastAsia="ru-RU" w:bidi="ru-RU"/>
        </w:rPr>
      </w:r>
      <w:r>
        <w:rPr>
          <w:rFonts w:ascii="Times New Roman" w:hAnsi="Times New Roman" w:eastAsia="Times New Roman" w:cs="Tahoma"/>
          <w:sz w:val="24"/>
          <w:szCs w:val="28"/>
          <w:lang w:eastAsia="ru-RU" w:bidi="ru-RU"/>
        </w:rPr>
      </w:r>
    </w:p>
    <w:p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       __________________     __________________________</w:t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(</w:t>
      </w:r>
      <w:r>
        <w:rPr>
          <w:rFonts w:ascii="Times New Roman" w:hAnsi="Times New Roman"/>
          <w:sz w:val="20"/>
          <w:szCs w:val="20"/>
        </w:rPr>
        <w:t xml:space="preserve">дата)   </w:t>
      </w:r>
      <w:r>
        <w:rPr>
          <w:rFonts w:ascii="Times New Roman" w:hAnsi="Times New Roman"/>
          <w:sz w:val="20"/>
          <w:szCs w:val="20"/>
        </w:rPr>
        <w:t xml:space="preserve">                                        (подпись)                         (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фамилия, имя, отчество (при наличии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6521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Приложение № 3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387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технологической схеме предоставления органами местного самоуправления муниципальных образований Ставропольского края муниципальной услуги «Согласование проведения переустройства и (или) перепланировки помещения в многоквартирном доме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387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6946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 xml:space="preserve">З А Я В Л Е Н И Е </w:t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</w:p>
    <w:p>
      <w:pPr>
        <w:jc w:val="center"/>
        <w:spacing w:after="0" w:line="120" w:lineRule="exact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об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исправлении допущенных опечаток и (или) ошибок в выданных в результате предоставления муниципальной услуги документах</w:t>
      </w:r>
      <w:r>
        <w:rPr>
          <w:rFonts w:ascii="Times New Roman" w:hAnsi="Times New Roman"/>
          <w:sz w:val="24"/>
          <w:szCs w:val="24"/>
        </w:rPr>
      </w:r>
    </w:p>
    <w:p>
      <w:pPr>
        <w:ind w:left="5387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tabs>
          <w:tab w:val="right" w:pos="9071" w:leader="underscor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 (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наименование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 уполномоченного органа местного самоуправления)</w:t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p>
      <w:pPr>
        <w:jc w:val="both"/>
        <w:spacing w:after="0" w:line="240" w:lineRule="atLeast"/>
        <w:rPr>
          <w:rFonts w:ascii="Times New Roman" w:hAnsi="Times New Roman" w:eastAsia="Times New Roman"/>
          <w:sz w:val="24"/>
          <w:szCs w:val="28"/>
          <w:lang w:eastAsia="ru-RU" w:bidi="ru-RU"/>
        </w:rPr>
      </w:pPr>
      <w:r>
        <w:rPr>
          <w:rFonts w:ascii="Times New Roman" w:hAnsi="Times New Roman" w:eastAsia="Times New Roman"/>
          <w:lang w:eastAsia="ru-RU" w:bidi="ru-RU"/>
        </w:rPr>
        <w:t xml:space="preserve">Прошу исправить допущенную опечатку/ошибку в выданном в результате предоставления муниципальной услуги документе: </w:t>
      </w:r>
      <w:r>
        <w:rPr>
          <w:rFonts w:ascii="Times New Roman" w:hAnsi="Times New Roman" w:eastAsia="Times New Roman"/>
          <w:lang w:eastAsia="ru-RU" w:bidi="ru-RU"/>
        </w:rPr>
        <w:t xml:space="preserve">_________</w:t>
      </w:r>
      <w:r>
        <w:rPr>
          <w:rFonts w:ascii="Times New Roman" w:hAnsi="Times New Roman" w:eastAsia="Times New Roman"/>
          <w:sz w:val="24"/>
          <w:szCs w:val="28"/>
          <w:lang w:eastAsia="ru-RU" w:bidi="ru-RU"/>
        </w:rPr>
        <w:t xml:space="preserve">______________________________________________. </w:t>
      </w:r>
      <w:r>
        <w:rPr>
          <w:rFonts w:ascii="Times New Roman" w:hAnsi="Times New Roman" w:eastAsia="Times New Roman"/>
          <w:sz w:val="24"/>
          <w:szCs w:val="28"/>
          <w:lang w:eastAsia="ru-RU" w:bidi="ru-RU"/>
        </w:rPr>
      </w:r>
    </w:p>
    <w:p>
      <w:pPr>
        <w:ind w:firstLine="4111"/>
        <w:spacing w:after="0" w:line="240" w:lineRule="atLeast"/>
        <w:rPr>
          <w:rFonts w:ascii="Times New Roman" w:hAnsi="Times New Roman" w:eastAsia="Times New Roman"/>
          <w:sz w:val="18"/>
          <w:szCs w:val="18"/>
          <w:lang w:eastAsia="ru-RU" w:bidi="ru-RU"/>
        </w:rPr>
      </w:pPr>
      <w:r>
        <w:rPr>
          <w:rFonts w:ascii="Times New Roman" w:hAnsi="Times New Roman" w:eastAsia="Times New Roman"/>
          <w:sz w:val="18"/>
          <w:szCs w:val="18"/>
          <w:lang w:eastAsia="ru-RU" w:bidi="ru-RU"/>
        </w:rPr>
        <w:t xml:space="preserve">(</w:t>
      </w:r>
      <w:r>
        <w:rPr>
          <w:rFonts w:ascii="Times New Roman" w:hAnsi="Times New Roman" w:eastAsia="Times New Roman"/>
          <w:sz w:val="18"/>
          <w:szCs w:val="18"/>
          <w:lang w:eastAsia="ru-RU" w:bidi="ru-RU"/>
        </w:rPr>
        <w:t xml:space="preserve">указать</w:t>
      </w:r>
      <w:r>
        <w:rPr>
          <w:rFonts w:ascii="Times New Roman" w:hAnsi="Times New Roman" w:eastAsia="Times New Roman"/>
          <w:sz w:val="18"/>
          <w:szCs w:val="18"/>
          <w:lang w:eastAsia="ru-RU" w:bidi="ru-RU"/>
        </w:rPr>
        <w:t xml:space="preserve"> наименование выданного документа)</w:t>
      </w:r>
      <w:r>
        <w:rPr>
          <w:rFonts w:ascii="Times New Roman" w:hAnsi="Times New Roman" w:eastAsia="Times New Roman"/>
          <w:sz w:val="18"/>
          <w:szCs w:val="18"/>
          <w:lang w:eastAsia="ru-RU" w:bidi="ru-RU"/>
        </w:rPr>
      </w:r>
    </w:p>
    <w:p>
      <w:pPr>
        <w:ind w:left="5387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Сведения о заявителе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08"/>
        <w:gridCol w:w="5354"/>
        <w:gridCol w:w="3675"/>
      </w:tblGrid>
      <w:tr>
        <w:tblPrEx/>
        <w:trPr>
          <w:trHeight w:val="565"/>
        </w:trPr>
        <w:tc>
          <w:tcPr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физическом лице (в случае если заявителем является физическое лицо):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1.1.1.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1.1.2.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Сведения о юридическом лице (в случае если заявителем является юридическое лицо):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1.2.1.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1.2.2.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1108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1.2.3.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5354" w:type="dxa"/>
            <w:textDirection w:val="lrTb"/>
            <w:noWrap w:val="false"/>
          </w:tcPr>
          <w:p>
            <w:pPr>
              <w:jc w:val="both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Идентификационный номер налогоплательщика - юридического лица (не указывается в случае, если заявителем является иностранное юридическое лицо)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675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Сведения о представителе заявителя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08"/>
        <w:gridCol w:w="5354"/>
        <w:gridCol w:w="3675"/>
      </w:tblGrid>
      <w:tr>
        <w:tblPrEx/>
        <w:trPr>
          <w:trHeight w:val="327"/>
        </w:trPr>
        <w:tc>
          <w:tcPr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2.2.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1108" w:type="dxa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5354" w:type="dxa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Реквизиты документа, подтверждающего полномочия представителя 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675" w:type="dxa"/>
            <w:textDirection w:val="lrTb"/>
            <w:noWrap w:val="false"/>
          </w:tcPr>
          <w:p>
            <w:pPr>
              <w:spacing w:after="8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Сведения о выданном решении (акте), содержащем опечатку/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ошибку</w:t>
      </w:r>
      <w:r>
        <w:rPr>
          <w:rFonts w:ascii="Times New Roman" w:hAnsi="Times New Roman" w:eastAsia="Times New Roman"/>
          <w:sz w:val="24"/>
          <w:szCs w:val="28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/>
          <w:sz w:val="24"/>
          <w:szCs w:val="28"/>
          <w:lang w:eastAsia="ru-RU"/>
        </w:rPr>
      </w:r>
      <w:r>
        <w:rPr>
          <w:rFonts w:ascii="Times New Roman" w:hAnsi="Times New Roman" w:eastAsia="Times New Roman"/>
          <w:sz w:val="24"/>
          <w:szCs w:val="28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09"/>
        <w:gridCol w:w="5199"/>
        <w:gridCol w:w="1761"/>
        <w:gridCol w:w="2068"/>
      </w:tblGrid>
      <w:tr>
        <w:tblPrEx/>
        <w:trPr/>
        <w:tc>
          <w:tcPr>
            <w:tcW w:w="10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Орган, выдавший решение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1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Номер документа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1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Дата документа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1046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4909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166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1953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Обоснование для внесения исправлений в решение (акт)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46"/>
        <w:gridCol w:w="2631"/>
        <w:gridCol w:w="2630"/>
        <w:gridCol w:w="3830"/>
      </w:tblGrid>
      <w:tr>
        <w:tblPrEx/>
        <w:trPr/>
        <w:tc>
          <w:tcPr>
            <w:tcW w:w="10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2631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Данные (сведения),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указанные в решении (акте)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2630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Данные (сведения),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которые необходимо указать в решении (акте)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Обоснование с указанием реквизита (-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ов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) документа (-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ов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), документации, на основании которых принималось решение о выдаче решения (акта)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/>
        <w:trPr/>
        <w:tc>
          <w:tcPr>
            <w:tcW w:w="1046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2631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2630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W w:w="3830" w:type="dxa"/>
            <w:textDirection w:val="lrTb"/>
            <w:noWrap w:val="false"/>
          </w:tcPr>
          <w:p>
            <w:pPr>
              <w:spacing w:after="0" w:line="240" w:lineRule="atLeas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spacing w:after="0"/>
        <w:widowControl w:val="off"/>
        <w:rPr>
          <w:rFonts w:ascii="Times New Roman" w:hAnsi="Times New Roman" w:eastAsia="Tahoma" w:cs="Tahoma"/>
          <w:sz w:val="24"/>
          <w:szCs w:val="28"/>
          <w:lang w:eastAsia="ru-RU" w:bidi="ru-RU"/>
        </w:rPr>
      </w:pPr>
      <w:r>
        <w:rPr>
          <w:rFonts w:ascii="Times New Roman" w:hAnsi="Times New Roman" w:eastAsia="Tahoma" w:cs="Tahoma"/>
          <w:sz w:val="24"/>
          <w:szCs w:val="28"/>
          <w:lang w:eastAsia="ru-RU" w:bidi="ru-RU"/>
        </w:rPr>
      </w:r>
      <w:r>
        <w:rPr>
          <w:rFonts w:ascii="Times New Roman" w:hAnsi="Times New Roman" w:eastAsia="Tahoma" w:cs="Tahoma"/>
          <w:sz w:val="24"/>
          <w:szCs w:val="28"/>
          <w:lang w:eastAsia="ru-RU" w:bidi="ru-RU"/>
        </w:rPr>
      </w:r>
    </w:p>
    <w:p>
      <w:pPr>
        <w:spacing w:after="0"/>
        <w:widowControl w:val="off"/>
        <w:rPr>
          <w:rFonts w:ascii="Tahoma" w:hAnsi="Tahoma" w:eastAsia="Tahoma" w:cs="Tahoma"/>
          <w:lang w:eastAsia="ru-RU" w:bidi="ru-RU"/>
        </w:rPr>
      </w:pPr>
      <w:r>
        <w:rPr>
          <w:rFonts w:ascii="Times New Roman" w:hAnsi="Times New Roman" w:eastAsia="Tahoma" w:cs="Tahoma"/>
          <w:lang w:eastAsia="ru-RU" w:bidi="ru-RU"/>
        </w:rPr>
        <w:t xml:space="preserve">Приложение: _________________________________________________________________</w:t>
      </w:r>
      <w:r>
        <w:rPr>
          <w:rFonts w:ascii="Tahoma" w:hAnsi="Tahoma" w:eastAsia="Tahoma" w:cs="Tahoma"/>
          <w:lang w:eastAsia="ru-RU" w:bidi="ru-RU"/>
        </w:rPr>
      </w:r>
    </w:p>
    <w:p>
      <w:pPr>
        <w:spacing w:after="0"/>
        <w:widowControl w:val="off"/>
        <w:rPr>
          <w:rFonts w:ascii="Times New Roman" w:hAnsi="Times New Roman" w:eastAsia="Times New Roman" w:cs="Tahoma"/>
          <w:lang w:eastAsia="ru-RU" w:bidi="ru-RU"/>
        </w:rPr>
      </w:pPr>
      <w:r>
        <w:rPr>
          <w:rFonts w:ascii="Times New Roman" w:hAnsi="Times New Roman" w:eastAsia="Times New Roman" w:cs="Tahoma"/>
          <w:lang w:eastAsia="ru-RU" w:bidi="ru-RU"/>
        </w:rPr>
        <w:t xml:space="preserve">Номер телефона и адрес электронной почты для связи: _____________________________</w:t>
      </w:r>
      <w:r>
        <w:rPr>
          <w:rFonts w:ascii="Times New Roman" w:hAnsi="Times New Roman" w:eastAsia="Times New Roman" w:cs="Tahoma"/>
          <w:lang w:eastAsia="ru-RU" w:bidi="ru-RU"/>
        </w:rPr>
      </w:r>
    </w:p>
    <w:p>
      <w:pPr>
        <w:ind w:right="-143"/>
        <w:jc w:val="both"/>
        <w:spacing w:before="120" w:after="240" w:line="240" w:lineRule="auto"/>
        <w:widowControl w:val="off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  <w:t xml:space="preserve">Результат рассмотрения заявления прошу выдать следующим способом: (отметить «V»):</w:t>
      </w:r>
      <w:r>
        <w:rPr>
          <w:rFonts w:ascii="Times New Roman" w:hAnsi="Times New Roman" w:eastAsia="Times New Roman"/>
          <w:lang w:eastAsia="ru-RU"/>
        </w:rPr>
      </w:r>
    </w:p>
    <w:tbl>
      <w:tblPr>
        <w:tblW w:w="9292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009"/>
        <w:gridCol w:w="283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 w:eastAsia="Tahoma" w:cs="Tahoma"/>
                <w:lang w:eastAsia="ru-RU" w:bidi="ru-RU"/>
              </w:rPr>
              <w:t xml:space="preserve"> в форме электронного документа в личный кабинет на ЕПГУ / РПГУ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 w:cs="Tahoma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выдать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на бумажном носителе при личном обращении в орган местного самоуправления</w:t>
            </w:r>
            <w:r>
              <w:rPr>
                <w:rFonts w:ascii="Times New Roman" w:hAnsi="Times New Roman" w:eastAsia="Tahoma" w:cs="Tahoma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выдать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на бумажном носителе при личном обращении в МФЦ, расположенный по адресу: 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направить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на бумажном носителе на почтовый адрес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: __________________________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09" w:type="dxa"/>
            <w:vMerge w:val="continue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009" w:type="dxa"/>
            <w:textDirection w:val="lrTb"/>
            <w:noWrap w:val="false"/>
          </w:tcPr>
          <w:p>
            <w:pPr>
              <w:ind w:right="96"/>
              <w:keepNext/>
              <w:spacing w:after="0" w:line="240" w:lineRule="auto"/>
              <w:widowControl w:val="off"/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 w:bidi="ru-RU"/>
              </w:rPr>
              <w:t xml:space="preserve">направить</w:t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 w:bidi="ru-RU"/>
              </w:rPr>
              <w:t xml:space="preserve"> в форме электронного документа на адрес электронной почты: ____________</w:t>
            </w:r>
            <w:r>
              <w:rPr>
                <w:rFonts w:ascii="Times New Roman" w:hAnsi="Times New Roman" w:eastAsia="Lucida Sans Unicode"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ind w:right="-143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       __________________     __________________________</w:t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(</w:t>
      </w:r>
      <w:r>
        <w:rPr>
          <w:rFonts w:ascii="Times New Roman" w:hAnsi="Times New Roman"/>
          <w:sz w:val="20"/>
          <w:szCs w:val="20"/>
        </w:rPr>
        <w:t xml:space="preserve">дата)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(подпись)                         (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фамилия, имя, отчество (при наличии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/>
          <w:sz w:val="24"/>
          <w:szCs w:val="28"/>
          <w:lang w:eastAsia="ru-RU"/>
        </w:rPr>
      </w:r>
      <w:r>
        <w:rPr>
          <w:rFonts w:ascii="Times New Roman" w:hAnsi="Times New Roman" w:eastAsia="Times New Roman"/>
          <w:sz w:val="24"/>
          <w:szCs w:val="28"/>
          <w:lang w:eastAsia="ru-RU"/>
        </w:rPr>
      </w:r>
    </w:p>
    <w:p>
      <w:pPr>
        <w:ind w:left="6521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6521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6521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6521" w:firstLine="142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387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технологической схеме предоставления органами местного самоуправления муниципальных образований Ставропольского края муниципальной услуги «Согласование проведения переустройства и (или) перепланировки помещения в многоквартирном доме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387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6946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6521"/>
        <w:jc w:val="both"/>
        <w:spacing w:after="0" w:line="240" w:lineRule="exact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(Бланк органа, осуществляющего согласование)</w:t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  <w:t xml:space="preserve">РЕШЕНИЕ</w:t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  <w:t xml:space="preserve">о</w:t>
      </w:r>
      <w:r>
        <w:rPr>
          <w:rFonts w:ascii="Times New Roman" w:hAnsi="Times New Roman"/>
          <w:sz w:val="24"/>
          <w:szCs w:val="24"/>
          <w:lang w:eastAsia="zh-CN"/>
        </w:rPr>
        <w:t xml:space="preserve"> согласовании или об отказе в согласовании переустройства</w:t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  <w:t xml:space="preserve">и</w:t>
      </w:r>
      <w:r>
        <w:rPr>
          <w:rFonts w:ascii="Times New Roman" w:hAnsi="Times New Roman"/>
          <w:sz w:val="24"/>
          <w:szCs w:val="24"/>
          <w:lang w:eastAsia="zh-CN"/>
        </w:rPr>
        <w:t xml:space="preserve"> (или) перепланировки помещения в многоквартирном доме</w:t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  <w:lang w:eastAsia="zh-CN"/>
        </w:rPr>
        <w:outlineLvl w:val="0"/>
      </w:pPr>
      <w:r>
        <w:rPr>
          <w:rFonts w:ascii="Courier New" w:hAnsi="Courier New" w:cs="Courier New"/>
          <w:sz w:val="20"/>
          <w:szCs w:val="20"/>
          <w:lang w:eastAsia="zh-CN"/>
        </w:rPr>
      </w:r>
      <w:r>
        <w:rPr>
          <w:rFonts w:ascii="Courier New" w:hAnsi="Courier New" w:cs="Courier New"/>
          <w:sz w:val="20"/>
          <w:szCs w:val="20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  <w:t xml:space="preserve">В связи с заявлением ______________________________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________________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</w:t>
      </w:r>
      <w:r>
        <w:rPr>
          <w:rFonts w:ascii="Times New Roman" w:hAnsi="Times New Roman"/>
          <w:sz w:val="24"/>
          <w:szCs w:val="24"/>
          <w:lang w:eastAsia="zh-CN"/>
        </w:rPr>
        <w:t xml:space="preserve">________</w:t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  <w:t xml:space="preserve">______________________________________________________________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</w:t>
      </w:r>
      <w:r>
        <w:rPr>
          <w:rFonts w:ascii="Times New Roman" w:hAnsi="Times New Roman"/>
          <w:sz w:val="24"/>
          <w:szCs w:val="24"/>
          <w:lang w:eastAsia="zh-CN"/>
        </w:rPr>
        <w:t xml:space="preserve">_</w:t>
      </w:r>
      <w:r>
        <w:rPr>
          <w:rFonts w:ascii="Times New Roman" w:hAnsi="Times New Roman"/>
          <w:sz w:val="24"/>
          <w:szCs w:val="24"/>
          <w:lang w:eastAsia="zh-CN"/>
        </w:rPr>
        <w:t xml:space="preserve">________</w:t>
      </w:r>
      <w:r>
        <w:rPr>
          <w:rFonts w:ascii="Courier New" w:hAnsi="Courier New" w:cs="Courier New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(</w:t>
      </w:r>
      <w:r>
        <w:rPr>
          <w:rFonts w:ascii="Times New Roman" w:hAnsi="Times New Roman"/>
          <w:sz w:val="20"/>
          <w:szCs w:val="20"/>
          <w:lang w:eastAsia="zh-CN"/>
        </w:rPr>
        <w:t xml:space="preserve">для</w:t>
      </w:r>
      <w:r>
        <w:rPr>
          <w:rFonts w:ascii="Times New Roman" w:hAnsi="Times New Roman"/>
          <w:sz w:val="20"/>
          <w:szCs w:val="20"/>
          <w:lang w:eastAsia="zh-CN"/>
        </w:rPr>
        <w:t xml:space="preserve"> юридических лиц - полное и сокращенное (при наличии) наименования,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основной</w:t>
      </w:r>
      <w:r>
        <w:rPr>
          <w:rFonts w:ascii="Times New Roman" w:hAnsi="Times New Roman"/>
          <w:sz w:val="20"/>
          <w:szCs w:val="20"/>
          <w:lang w:eastAsia="zh-CN"/>
        </w:rPr>
        <w:t xml:space="preserve"> государственный регистрационный номер (для иностранного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юридического</w:t>
      </w:r>
      <w:r>
        <w:rPr>
          <w:rFonts w:ascii="Times New Roman" w:hAnsi="Times New Roman"/>
          <w:sz w:val="20"/>
          <w:szCs w:val="20"/>
          <w:lang w:eastAsia="zh-CN"/>
        </w:rPr>
        <w:t xml:space="preserve"> лица - регистрационный номер, присвоенный данному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юридическому</w:t>
      </w:r>
      <w:r>
        <w:rPr>
          <w:rFonts w:ascii="Times New Roman" w:hAnsi="Times New Roman"/>
          <w:sz w:val="20"/>
          <w:szCs w:val="20"/>
          <w:lang w:eastAsia="zh-CN"/>
        </w:rPr>
        <w:t xml:space="preserve"> лицу в стране регистрации (инкорпорации), или его аналог);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для</w:t>
      </w:r>
      <w:r>
        <w:rPr>
          <w:rFonts w:ascii="Times New Roman" w:hAnsi="Times New Roman"/>
          <w:sz w:val="20"/>
          <w:szCs w:val="20"/>
          <w:lang w:eastAsia="zh-CN"/>
        </w:rPr>
        <w:t xml:space="preserve"> физических лиц - фамилия, имя, отчество (при наличии), серия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и</w:t>
      </w:r>
      <w:r>
        <w:rPr>
          <w:rFonts w:ascii="Times New Roman" w:hAnsi="Times New Roman"/>
          <w:sz w:val="20"/>
          <w:szCs w:val="20"/>
          <w:lang w:eastAsia="zh-CN"/>
        </w:rPr>
        <w:t xml:space="preserve"> номер документа, удостоверяющего личность физического лица, адрес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регистрации</w:t>
      </w:r>
      <w:r>
        <w:rPr>
          <w:rFonts w:ascii="Times New Roman" w:hAnsi="Times New Roman"/>
          <w:sz w:val="20"/>
          <w:szCs w:val="20"/>
          <w:lang w:eastAsia="zh-CN"/>
        </w:rPr>
        <w:t xml:space="preserve"> по месту жительства; для органов государственной власти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и</w:t>
      </w:r>
      <w:r>
        <w:rPr>
          <w:rFonts w:ascii="Times New Roman" w:hAnsi="Times New Roman"/>
          <w:sz w:val="20"/>
          <w:szCs w:val="20"/>
          <w:lang w:eastAsia="zh-CN"/>
        </w:rPr>
        <w:t xml:space="preserve"> местного самоуправления - полное и сокращенное (при наличии)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наименования</w:t>
      </w:r>
      <w:r>
        <w:rPr>
          <w:rFonts w:ascii="Times New Roman" w:hAnsi="Times New Roman"/>
          <w:sz w:val="20"/>
          <w:szCs w:val="20"/>
          <w:lang w:eastAsia="zh-CN"/>
        </w:rPr>
        <w:t xml:space="preserve"> органа, реквизиты нормативного правового акта,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в</w:t>
      </w:r>
      <w:r>
        <w:rPr>
          <w:rFonts w:ascii="Times New Roman" w:hAnsi="Times New Roman"/>
          <w:sz w:val="20"/>
          <w:szCs w:val="20"/>
          <w:lang w:eastAsia="zh-CN"/>
        </w:rPr>
        <w:t xml:space="preserve"> соответствии с которым осуществляется деятельность данного органа)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  <w:t xml:space="preserve">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</w:t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(</w:t>
      </w:r>
      <w:r>
        <w:rPr>
          <w:rFonts w:ascii="Times New Roman" w:hAnsi="Times New Roman"/>
          <w:sz w:val="20"/>
          <w:szCs w:val="20"/>
          <w:lang w:eastAsia="zh-CN"/>
        </w:rPr>
        <w:t xml:space="preserve">номер</w:t>
      </w:r>
      <w:r>
        <w:rPr>
          <w:rFonts w:ascii="Times New Roman" w:hAnsi="Times New Roman"/>
          <w:sz w:val="20"/>
          <w:szCs w:val="20"/>
          <w:lang w:eastAsia="zh-CN"/>
        </w:rPr>
        <w:t xml:space="preserve"> и дата заявления о переустройстве и (или) перепланировке помещения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в</w:t>
      </w:r>
      <w:r>
        <w:rPr>
          <w:rFonts w:ascii="Times New Roman" w:hAnsi="Times New Roman"/>
          <w:sz w:val="20"/>
          <w:szCs w:val="20"/>
          <w:lang w:eastAsia="zh-CN"/>
        </w:rPr>
        <w:t xml:space="preserve"> многоквартирном доме)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  <w:t xml:space="preserve">о</w:t>
      </w:r>
      <w:r>
        <w:rPr>
          <w:rFonts w:ascii="Times New Roman" w:hAnsi="Times New Roman"/>
          <w:sz w:val="24"/>
          <w:szCs w:val="24"/>
          <w:lang w:eastAsia="zh-CN"/>
        </w:rPr>
        <w:t xml:space="preserve"> переустройстве и (или) перепланировке помещения в многоквартирном доме по</w:t>
      </w: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 xml:space="preserve">адресу: ________________________________________________________________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_______________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</w:t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  <w:t xml:space="preserve">________________________________________________________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</w:t>
      </w:r>
      <w:r>
        <w:rPr>
          <w:rFonts w:ascii="Times New Roman" w:hAnsi="Times New Roman"/>
          <w:sz w:val="24"/>
          <w:szCs w:val="24"/>
          <w:lang w:eastAsia="zh-CN"/>
        </w:rPr>
        <w:t xml:space="preserve">________</w:t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(</w:t>
      </w:r>
      <w:r>
        <w:rPr>
          <w:rFonts w:ascii="Times New Roman" w:hAnsi="Times New Roman"/>
          <w:sz w:val="20"/>
          <w:szCs w:val="20"/>
          <w:lang w:eastAsia="zh-CN"/>
        </w:rPr>
        <w:t xml:space="preserve">субъект</w:t>
      </w:r>
      <w:r>
        <w:rPr>
          <w:rFonts w:ascii="Times New Roman" w:hAnsi="Times New Roman"/>
          <w:sz w:val="20"/>
          <w:szCs w:val="20"/>
          <w:lang w:eastAsia="zh-CN"/>
        </w:rPr>
        <w:t xml:space="preserve"> Российской Федерации, муниципальное образование, улица, дом,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корпус</w:t>
      </w:r>
      <w:r>
        <w:rPr>
          <w:rFonts w:ascii="Times New Roman" w:hAnsi="Times New Roman"/>
          <w:sz w:val="20"/>
          <w:szCs w:val="20"/>
          <w:lang w:eastAsia="zh-CN"/>
        </w:rPr>
        <w:t xml:space="preserve">, строение, квартира (комната), номер помещения (последнее -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для</w:t>
      </w:r>
      <w:r>
        <w:rPr>
          <w:rFonts w:ascii="Times New Roman" w:hAnsi="Times New Roman"/>
          <w:sz w:val="20"/>
          <w:szCs w:val="20"/>
          <w:lang w:eastAsia="zh-CN"/>
        </w:rPr>
        <w:t xml:space="preserve"> нежилых помещений), кадастровый номер объекта недвижимого имущества)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  <w:t xml:space="preserve">по</w:t>
      </w:r>
      <w:r>
        <w:rPr>
          <w:rFonts w:ascii="Times New Roman" w:hAnsi="Times New Roman"/>
          <w:sz w:val="24"/>
          <w:szCs w:val="24"/>
          <w:lang w:eastAsia="zh-CN"/>
        </w:rPr>
        <w:t xml:space="preserve"> результатам рассмотрения заявления и иных представленных в соответствии</w:t>
      </w: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 xml:space="preserve">с </w:t>
      </w:r>
      <w:hyperlink r:id="rId16" w:tooltip="https://login.consultant.ru/link/?req=doc&amp;base=LAW&amp;n=475049&amp;dst=836" w:history="1">
        <w:r>
          <w:rPr>
            <w:rFonts w:ascii="Times New Roman" w:hAnsi="Times New Roman"/>
            <w:sz w:val="24"/>
            <w:szCs w:val="24"/>
            <w:lang w:eastAsia="zh-CN"/>
          </w:rPr>
          <w:t xml:space="preserve">частями 2</w:t>
        </w:r>
      </w:hyperlink>
      <w:r>
        <w:rPr>
          <w:rFonts w:ascii="Times New Roman" w:hAnsi="Times New Roman"/>
          <w:sz w:val="24"/>
          <w:szCs w:val="24"/>
          <w:lang w:eastAsia="zh-CN"/>
        </w:rPr>
        <w:t xml:space="preserve"> и </w:t>
      </w:r>
      <w:hyperlink r:id="rId17" w:tooltip="https://login.consultant.ru/link/?req=doc&amp;base=LAW&amp;n=475049&amp;dst=841" w:history="1">
        <w:r>
          <w:rPr>
            <w:rFonts w:ascii="Times New Roman" w:hAnsi="Times New Roman"/>
            <w:sz w:val="24"/>
            <w:szCs w:val="24"/>
            <w:lang w:eastAsia="zh-CN"/>
          </w:rPr>
          <w:t xml:space="preserve">2.1 статьи 26</w:t>
        </w:r>
      </w:hyperlink>
      <w:r>
        <w:rPr>
          <w:rFonts w:ascii="Times New Roman" w:hAnsi="Times New Roman"/>
          <w:sz w:val="24"/>
          <w:szCs w:val="24"/>
          <w:lang w:eastAsia="zh-CN"/>
        </w:rPr>
        <w:t xml:space="preserve"> Жилищного кодекса Российской</w:t>
      </w: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 xml:space="preserve">Федерации документов принято решение:</w:t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  <w:t xml:space="preserve">_____________________________________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______________________________________</w:t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  <w:t xml:space="preserve">____________________________________________________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_______________________</w:t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(</w:t>
      </w:r>
      <w:r>
        <w:rPr>
          <w:rFonts w:ascii="Times New Roman" w:hAnsi="Times New Roman"/>
          <w:sz w:val="20"/>
          <w:szCs w:val="20"/>
          <w:lang w:eastAsia="zh-CN"/>
        </w:rPr>
        <w:t xml:space="preserve">решение</w:t>
      </w:r>
      <w:r>
        <w:rPr>
          <w:rFonts w:ascii="Times New Roman" w:hAnsi="Times New Roman"/>
          <w:sz w:val="20"/>
          <w:szCs w:val="20"/>
          <w:lang w:eastAsia="zh-CN"/>
        </w:rPr>
        <w:t xml:space="preserve"> о согласовании или об отказе в согласовании переустройства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и</w:t>
      </w:r>
      <w:r>
        <w:rPr>
          <w:rFonts w:ascii="Times New Roman" w:hAnsi="Times New Roman"/>
          <w:sz w:val="20"/>
          <w:szCs w:val="20"/>
          <w:lang w:eastAsia="zh-CN"/>
        </w:rPr>
        <w:t xml:space="preserve"> (или) перепланировки помещения в многоквартирном доме с указанием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основания</w:t>
      </w:r>
      <w:r>
        <w:rPr>
          <w:rFonts w:ascii="Times New Roman" w:hAnsi="Times New Roman"/>
          <w:sz w:val="20"/>
          <w:szCs w:val="20"/>
          <w:lang w:eastAsia="zh-CN"/>
        </w:rPr>
        <w:t xml:space="preserve"> отказа и ссылкой на нарушения, предусмотренные частью 1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/>
      <w:hyperlink r:id="rId18" w:tooltip="https://login.consultant.ru/link/?req=doc&amp;base=LAW&amp;n=475049&amp;dst=846" w:history="1">
        <w:r>
          <w:rPr>
            <w:rFonts w:ascii="Times New Roman" w:hAnsi="Times New Roman"/>
            <w:color w:val="0000ff"/>
            <w:sz w:val="20"/>
            <w:szCs w:val="20"/>
            <w:lang w:eastAsia="zh-CN"/>
          </w:rPr>
          <w:t xml:space="preserve">статьи</w:t>
        </w:r>
        <w:r>
          <w:rPr>
            <w:rFonts w:ascii="Times New Roman" w:hAnsi="Times New Roman"/>
            <w:color w:val="0000ff"/>
            <w:sz w:val="20"/>
            <w:szCs w:val="20"/>
            <w:lang w:eastAsia="zh-CN"/>
          </w:rPr>
          <w:t xml:space="preserve"> 27</w:t>
        </w:r>
      </w:hyperlink>
      <w:r>
        <w:rPr>
          <w:rFonts w:ascii="Times New Roman" w:hAnsi="Times New Roman"/>
          <w:sz w:val="20"/>
          <w:szCs w:val="20"/>
          <w:lang w:eastAsia="zh-CN"/>
        </w:rPr>
        <w:t xml:space="preserve"> Жилищного кодекса Российской Федерации)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outlineLvl w:val="0"/>
      </w:pPr>
      <w:r>
        <w:rPr>
          <w:rFonts w:ascii="Times New Roman" w:hAnsi="Times New Roman"/>
          <w:sz w:val="24"/>
          <w:szCs w:val="24"/>
          <w:lang w:eastAsia="zh-CN"/>
        </w:rPr>
        <w:t xml:space="preserve">в</w:t>
      </w:r>
      <w:r>
        <w:rPr>
          <w:rFonts w:ascii="Times New Roman" w:hAnsi="Times New Roman"/>
          <w:sz w:val="24"/>
          <w:szCs w:val="24"/>
          <w:lang w:eastAsia="zh-CN"/>
        </w:rPr>
        <w:t xml:space="preserve"> соответствии с проектом ____________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___________</w:t>
      </w:r>
      <w:r>
        <w:rPr>
          <w:rFonts w:ascii="Times New Roman" w:hAnsi="Times New Roman"/>
          <w:sz w:val="24"/>
          <w:szCs w:val="24"/>
          <w:lang w:eastAsia="zh-CN"/>
        </w:rPr>
        <w:t xml:space="preserve">___________________________________.</w:t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(</w:t>
      </w:r>
      <w:r>
        <w:rPr>
          <w:rFonts w:ascii="Times New Roman" w:hAnsi="Times New Roman"/>
          <w:sz w:val="20"/>
          <w:szCs w:val="20"/>
          <w:lang w:eastAsia="zh-CN"/>
        </w:rPr>
        <w:t xml:space="preserve">наименование</w:t>
      </w:r>
      <w:r>
        <w:rPr>
          <w:rFonts w:ascii="Times New Roman" w:hAnsi="Times New Roman"/>
          <w:sz w:val="20"/>
          <w:szCs w:val="20"/>
          <w:lang w:eastAsia="zh-CN"/>
        </w:rPr>
        <w:t xml:space="preserve">, номер и дата проекта переустройства и (или) перепланировки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переустраиваемого</w:t>
      </w:r>
      <w:r>
        <w:rPr>
          <w:rFonts w:ascii="Times New Roman" w:hAnsi="Times New Roman"/>
          <w:sz w:val="20"/>
          <w:szCs w:val="20"/>
          <w:lang w:eastAsia="zh-CN"/>
        </w:rPr>
        <w:t xml:space="preserve"> и (или) </w:t>
      </w:r>
      <w:r>
        <w:rPr>
          <w:rFonts w:ascii="Times New Roman" w:hAnsi="Times New Roman"/>
          <w:sz w:val="20"/>
          <w:szCs w:val="20"/>
          <w:lang w:eastAsia="zh-CN"/>
        </w:rPr>
        <w:t xml:space="preserve">перепланируемого</w:t>
      </w:r>
      <w:r>
        <w:rPr>
          <w:rFonts w:ascii="Times New Roman" w:hAnsi="Times New Roman"/>
          <w:sz w:val="20"/>
          <w:szCs w:val="20"/>
          <w:lang w:eastAsia="zh-CN"/>
        </w:rPr>
        <w:t xml:space="preserve"> помещения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outlineLvl w:val="0"/>
      </w:pPr>
      <w:r>
        <w:rPr>
          <w:rFonts w:ascii="Times New Roman" w:hAnsi="Times New Roman"/>
          <w:sz w:val="20"/>
          <w:szCs w:val="20"/>
          <w:lang w:eastAsia="zh-CN"/>
        </w:rPr>
        <w:t xml:space="preserve">в</w:t>
      </w:r>
      <w:r>
        <w:rPr>
          <w:rFonts w:ascii="Times New Roman" w:hAnsi="Times New Roman"/>
          <w:sz w:val="20"/>
          <w:szCs w:val="20"/>
          <w:lang w:eastAsia="zh-CN"/>
        </w:rPr>
        <w:t xml:space="preserve"> многоквартирном доме)</w:t>
      </w:r>
      <w:r>
        <w:rPr>
          <w:rFonts w:ascii="Times New Roman" w:hAnsi="Times New Roman"/>
          <w:sz w:val="20"/>
          <w:szCs w:val="20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</w:r>
      <w:r>
        <w:rPr>
          <w:rFonts w:ascii="Times New Roman" w:hAnsi="Times New Roman"/>
          <w:sz w:val="24"/>
          <w:szCs w:val="24"/>
          <w:lang w:eastAsia="zh-CN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438"/>
        <w:gridCol w:w="340"/>
        <w:gridCol w:w="2947"/>
        <w:gridCol w:w="340"/>
        <w:gridCol w:w="3005"/>
      </w:tblGrid>
      <w:tr>
        <w:tblPrEx/>
        <w:trPr/>
        <w:tc>
          <w:tcPr>
            <w:tcW w:w="243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«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__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_______ 20__ г.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Borders>
              <w:bottom w:val="single" w:color="auto" w:sz="4" w:space="0"/>
            </w:tcBorders>
            <w:tcW w:w="29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Borders>
              <w:bottom w:val="single" w:color="auto" w:sz="4" w:space="0"/>
            </w:tcBorders>
            <w:tcW w:w="30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</w:tr>
      <w:tr>
        <w:tblPrEx/>
        <w:trPr/>
        <w:tc>
          <w:tcPr>
            <w:tcW w:w="2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(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дата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принятия решения)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Borders>
              <w:top w:val="single" w:color="auto" w:sz="4" w:space="0"/>
            </w:tcBorders>
            <w:tcW w:w="29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(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подпись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должностного лица, осуществляющего согласование)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Borders>
              <w:top w:val="single" w:color="auto" w:sz="4" w:space="0"/>
            </w:tcBorders>
            <w:tcW w:w="30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(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должность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фамилия, имя, отчество (при наличии)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</w:tr>
      <w:tr>
        <w:tblPrEx/>
        <w:trPr/>
        <w:tc>
          <w:tcPr>
            <w:gridSpan w:val="3"/>
            <w:tcW w:w="572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Решение получено лично: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30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</w:tr>
      <w:tr>
        <w:tblPrEx/>
        <w:trPr/>
        <w:tc>
          <w:tcPr>
            <w:tcW w:w="243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«__»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_______ 20__ г.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Borders>
              <w:bottom w:val="single" w:color="auto" w:sz="4" w:space="0"/>
            </w:tcBorders>
            <w:tcW w:w="29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Borders>
              <w:bottom w:val="single" w:color="auto" w:sz="4" w:space="0"/>
            </w:tcBorders>
            <w:tcW w:w="30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</w:tr>
      <w:tr>
        <w:tblPrEx/>
        <w:trPr/>
        <w:tc>
          <w:tcPr>
            <w:tcW w:w="24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Borders>
              <w:top w:val="single" w:color="auto" w:sz="4" w:space="0"/>
            </w:tcBorders>
            <w:tcW w:w="29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(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подпись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заявителя или уполномоченного им лица)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Borders>
              <w:top w:val="single" w:color="auto" w:sz="4" w:space="0"/>
            </w:tcBorders>
            <w:tcW w:w="30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(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фамилия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имя, отчество (при наличии)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</w:r>
      <w:r>
        <w:rPr>
          <w:rFonts w:ascii="Times New Roman" w:hAnsi="Times New Roman"/>
          <w:sz w:val="24"/>
          <w:szCs w:val="24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</w:r>
      <w:r>
        <w:rPr>
          <w:rFonts w:ascii="Times New Roman" w:hAnsi="Times New Roman"/>
          <w:sz w:val="24"/>
          <w:szCs w:val="24"/>
          <w:lang w:eastAsia="zh-CN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726"/>
        <w:gridCol w:w="340"/>
        <w:gridCol w:w="3005"/>
      </w:tblGrid>
      <w:tr>
        <w:tblPrEx/>
        <w:trPr/>
        <w:tc>
          <w:tcPr>
            <w:tcW w:w="57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Решение направлено в адрес заявителя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(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заполняется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случае направления решения по почте)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30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«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__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___________ 20__ г.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  <w:lang w:eastAsia="zh-CN"/>
        </w:rPr>
      </w:r>
      <w:r>
        <w:rPr>
          <w:rFonts w:ascii="Times New Roman" w:hAnsi="Times New Roman"/>
          <w:sz w:val="20"/>
          <w:szCs w:val="20"/>
          <w:lang w:eastAsia="zh-CN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438"/>
        <w:gridCol w:w="340"/>
        <w:gridCol w:w="2947"/>
        <w:gridCol w:w="340"/>
        <w:gridCol w:w="3005"/>
      </w:tblGrid>
      <w:tr>
        <w:tblPrEx/>
        <w:trPr/>
        <w:tc>
          <w:tcPr>
            <w:tcBorders>
              <w:bottom w:val="single" w:color="auto" w:sz="4" w:space="0"/>
            </w:tcBorders>
            <w:tcW w:w="24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Borders>
              <w:bottom w:val="single" w:color="auto" w:sz="4" w:space="0"/>
            </w:tcBorders>
            <w:tcW w:w="29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Borders>
              <w:bottom w:val="single" w:color="auto" w:sz="4" w:space="0"/>
            </w:tcBorders>
            <w:tcW w:w="30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4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(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должность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Borders>
              <w:top w:val="single" w:color="auto" w:sz="4" w:space="0"/>
            </w:tcBorders>
            <w:tcW w:w="29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(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подпись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должностного лица, осуществляющего согласование)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W w:w="3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  <w:tc>
          <w:tcPr>
            <w:tcBorders>
              <w:top w:val="single" w:color="auto" w:sz="4" w:space="0"/>
            </w:tcBorders>
            <w:tcW w:w="30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(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фамилия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имя, отчество (при наличии)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</w:r>
      <w:r>
        <w:rPr>
          <w:rFonts w:ascii="Times New Roman" w:hAnsi="Times New Roman"/>
          <w:sz w:val="24"/>
          <w:szCs w:val="24"/>
          <w:lang w:eastAsia="zh-CN"/>
        </w:rPr>
      </w:r>
    </w:p>
    <w:sectPr>
      <w:footnotePr/>
      <w:endnotePr/>
      <w:type w:val="nextPage"/>
      <w:pgSz w:w="11906" w:h="16838" w:orient="portrait"/>
      <w:pgMar w:top="1134" w:right="567" w:bottom="709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Wingdings">
    <w:panose1 w:val="05010000000000000000"/>
  </w:font>
  <w:font w:name="Symbol">
    <w:panose1 w:val="05010000000000000000"/>
  </w:font>
  <w:font w:name="Lucida Sans Unicode">
    <w:panose1 w:val="020B0603030804020204"/>
  </w:font>
  <w:font w:name="Segoe UI">
    <w:panose1 w:val="020B0503020204020204"/>
  </w:font>
  <w:font w:name="Mangal">
    <w:panose1 w:val="02040503050406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5"/>
      <w:jc w:val="right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5"/>
      <w:jc w:val="right"/>
      <w:widowControl w:val="off"/>
    </w:pPr>
    <w:r/>
    <w:r/>
  </w:p>
  <w:p>
    <w:pPr>
      <w:pStyle w:val="83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65"/>
        <w:rPr>
          <w:sz w:val="18"/>
          <w:szCs w:val="18"/>
          <w:lang w:val="ru-RU"/>
        </w:rPr>
      </w:pPr>
      <w:r>
        <w:rPr>
          <w:rStyle w:val="967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наличии технической возможности</w:t>
      </w:r>
      <w:r>
        <w:rPr>
          <w:sz w:val="18"/>
          <w:szCs w:val="18"/>
          <w:lang w:val="ru-RU"/>
        </w:rPr>
      </w:r>
    </w:p>
  </w:footnote>
  <w:footnote w:id="3">
    <w:p>
      <w:pPr>
        <w:pStyle w:val="965"/>
        <w:spacing w:after="0" w:line="240" w:lineRule="auto"/>
        <w:rPr>
          <w:rFonts w:ascii="Times New Roman" w:hAnsi="Times New Roman"/>
          <w:sz w:val="18"/>
          <w:lang w:val="ru-RU"/>
        </w:rPr>
      </w:pPr>
      <w:r>
        <w:rPr>
          <w:rStyle w:val="967"/>
          <w:lang w:val="ru-RU"/>
        </w:rPr>
        <w:t xml:space="preserve">*</w:t>
      </w:r>
      <w:r>
        <w:rPr>
          <w:rFonts w:ascii="Times New Roman" w:hAnsi="Times New Roman"/>
          <w:sz w:val="18"/>
          <w:lang w:val="ru-RU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lang w:val="ru-RU"/>
        </w:rPr>
      </w:r>
    </w:p>
    <w:p>
      <w:pPr>
        <w:pStyle w:val="965"/>
        <w:rPr>
          <w:rFonts w:ascii="Times New Roman" w:hAnsi="Times New Roman"/>
          <w:sz w:val="18"/>
          <w:lang w:val="ru-RU"/>
        </w:rPr>
      </w:pPr>
      <w:r>
        <w:rPr>
          <w:rFonts w:ascii="Times New Roman" w:hAnsi="Times New Roman"/>
          <w:sz w:val="18"/>
          <w:vertAlign w:val="superscript"/>
          <w:lang w:val="ru-RU"/>
        </w:rPr>
        <w:t xml:space="preserve">**</w:t>
      </w:r>
      <w:r>
        <w:rPr>
          <w:rFonts w:ascii="Times New Roman" w:hAnsi="Times New Roman"/>
          <w:sz w:val="18"/>
          <w:lang w:val="ru-RU"/>
        </w:rPr>
        <w:t xml:space="preserve"> Необходимо указать один из предложенных вариантов</w:t>
      </w:r>
      <w:r>
        <w:rPr>
          <w:rFonts w:ascii="Times New Roman" w:hAnsi="Times New Roman"/>
          <w:sz w:val="18"/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3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39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3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83</w:t>
    </w:r>
    <w:r>
      <w:rPr>
        <w:sz w:val="28"/>
        <w:szCs w:val="28"/>
      </w:rPr>
      <w:fldChar w:fldCharType="end"/>
    </w:r>
    <w:r>
      <w:rPr>
        <w:sz w:val="28"/>
        <w:szCs w:val="2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3"/>
      <w:rPr>
        <w:rStyle w:val="986"/>
      </w:rPr>
      <w:framePr w:wrap="around" w:vAnchor="text" w:hAnchor="margin" w:xAlign="center" w:y="1"/>
    </w:pPr>
    <w:r>
      <w:rPr>
        <w:rStyle w:val="986"/>
      </w:rPr>
      <w:fldChar w:fldCharType="begin"/>
    </w:r>
    <w:r>
      <w:rPr>
        <w:rStyle w:val="986"/>
      </w:rPr>
      <w:instrText xml:space="preserve">PAGE  </w:instrText>
    </w:r>
    <w:r>
      <w:rPr>
        <w:rStyle w:val="986"/>
      </w:rPr>
      <w:fldChar w:fldCharType="end"/>
    </w:r>
    <w:r>
      <w:rPr>
        <w:rStyle w:val="986"/>
      </w:rPr>
    </w:r>
  </w:p>
  <w:p>
    <w:pPr>
      <w:pStyle w:val="83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2" w:hanging="360"/>
      </w:pPr>
    </w:lvl>
    <w:lvl w:ilvl="1">
      <w:start w:val="5"/>
      <w:numFmt w:val="decimal"/>
      <w:isLgl w:val="false"/>
      <w:suff w:val="tab"/>
      <w:lvlText w:val="%1.%2.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</w:rPr>
    </w:lvl>
    <w:lvl w:ilvl="1">
      <w:start w:val="2"/>
      <w:numFmt w:val="decimal"/>
      <w:isLgl w:val="false"/>
      <w:suff w:val="tab"/>
      <w:lvlText w:val="%1.%2."/>
      <w:lvlJc w:val="left"/>
      <w:pPr>
        <w:ind w:left="1005" w:hanging="645"/>
      </w:pPr>
      <w:rPr>
        <w:b w:val="0"/>
        <w:sz w:val="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b w:val="0"/>
        <w:sz w:val="2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  <w:rPr>
        <w:b w:val="0"/>
        <w:sz w:val="2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b w:val="0"/>
        <w:sz w:val="2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  <w:rPr>
        <w:b w:val="0"/>
        <w:sz w:val="2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  <w:rPr>
        <w:b w:val="0"/>
        <w:sz w:val="2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  <w:rPr>
        <w:b w:val="0"/>
        <w:sz w:val="2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  <w:rPr>
        <w:b w:val="0"/>
        <w:sz w:val="20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9"/>
  </w:num>
  <w:num w:numId="4">
    <w:abstractNumId w:val="20"/>
  </w:num>
  <w:num w:numId="5">
    <w:abstractNumId w:val="16"/>
  </w:num>
  <w:num w:numId="6">
    <w:abstractNumId w:val="15"/>
  </w:num>
  <w:num w:numId="7">
    <w:abstractNumId w:val="11"/>
  </w:num>
  <w:num w:numId="8">
    <w:abstractNumId w:val="3"/>
  </w:num>
  <w:num w:numId="9">
    <w:abstractNumId w:val="22"/>
  </w:num>
  <w:num w:numId="10">
    <w:abstractNumId w:val="18"/>
  </w:num>
  <w:num w:numId="11">
    <w:abstractNumId w:val="6"/>
  </w:num>
  <w:num w:numId="12">
    <w:abstractNumId w:val="25"/>
  </w:num>
  <w:num w:numId="13">
    <w:abstractNumId w:val="4"/>
  </w:num>
  <w:num w:numId="14">
    <w:abstractNumId w:val="17"/>
  </w:num>
  <w:num w:numId="15">
    <w:abstractNumId w:val="13"/>
  </w:num>
  <w:num w:numId="16">
    <w:abstractNumId w:val="12"/>
  </w:num>
  <w:num w:numId="17">
    <w:abstractNumId w:val="2"/>
  </w:num>
  <w:num w:numId="18">
    <w:abstractNumId w:val="1"/>
  </w:num>
  <w:num w:numId="19">
    <w:abstractNumId w:val="26"/>
  </w:num>
  <w:num w:numId="20">
    <w:abstractNumId w:val="24"/>
  </w:num>
  <w:num w:numId="21">
    <w:abstractNumId w:val="23"/>
  </w:num>
  <w:num w:numId="22">
    <w:abstractNumId w:val="0"/>
  </w:num>
  <w:num w:numId="23">
    <w:abstractNumId w:val="14"/>
  </w:num>
  <w:num w:numId="24">
    <w:abstractNumId w:val="5"/>
  </w:num>
  <w:num w:numId="25">
    <w:abstractNumId w:val="9"/>
  </w:num>
  <w:num w:numId="26">
    <w:abstractNumId w:val="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chicago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11"/>
    <w:link w:val="80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11"/>
    <w:link w:val="80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11"/>
    <w:link w:val="80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811"/>
    <w:link w:val="80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811"/>
    <w:link w:val="80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811"/>
    <w:link w:val="80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811"/>
    <w:link w:val="8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811"/>
    <w:link w:val="809"/>
    <w:uiPriority w:val="9"/>
    <w:rPr>
      <w:rFonts w:ascii="Arial" w:hAnsi="Arial" w:eastAsia="Arial" w:cs="Arial"/>
      <w:i/>
      <w:iCs/>
      <w:sz w:val="22"/>
      <w:szCs w:val="22"/>
    </w:rPr>
  </w:style>
  <w:style w:type="character" w:styleId="35">
    <w:name w:val="Title Char"/>
    <w:basedOn w:val="811"/>
    <w:link w:val="825"/>
    <w:uiPriority w:val="10"/>
    <w:rPr>
      <w:sz w:val="48"/>
      <w:szCs w:val="48"/>
    </w:rPr>
  </w:style>
  <w:style w:type="character" w:styleId="37">
    <w:name w:val="Subtitle Char"/>
    <w:basedOn w:val="811"/>
    <w:link w:val="827"/>
    <w:uiPriority w:val="11"/>
    <w:rPr>
      <w:sz w:val="24"/>
      <w:szCs w:val="24"/>
    </w:rPr>
  </w:style>
  <w:style w:type="character" w:styleId="39">
    <w:name w:val="Quote Char"/>
    <w:link w:val="829"/>
    <w:uiPriority w:val="29"/>
    <w:rPr>
      <w:i/>
    </w:rPr>
  </w:style>
  <w:style w:type="character" w:styleId="41">
    <w:name w:val="Intense Quote Char"/>
    <w:link w:val="831"/>
    <w:uiPriority w:val="30"/>
    <w:rPr>
      <w:i/>
    </w:rPr>
  </w:style>
  <w:style w:type="character" w:styleId="179">
    <w:name w:val="Endnote Text Char"/>
    <w:link w:val="968"/>
    <w:uiPriority w:val="99"/>
    <w:rPr>
      <w:sz w:val="20"/>
    </w:rPr>
  </w:style>
  <w:style w:type="paragraph" w:styleId="801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802">
    <w:name w:val="Heading 1"/>
    <w:basedOn w:val="801"/>
    <w:next w:val="801"/>
    <w:link w:val="81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803">
    <w:name w:val="Heading 2"/>
    <w:basedOn w:val="801"/>
    <w:next w:val="801"/>
    <w:link w:val="81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804">
    <w:name w:val="Heading 3"/>
    <w:basedOn w:val="801"/>
    <w:next w:val="801"/>
    <w:link w:val="81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805">
    <w:name w:val="Heading 4"/>
    <w:basedOn w:val="801"/>
    <w:next w:val="801"/>
    <w:link w:val="81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6">
    <w:name w:val="Heading 5"/>
    <w:basedOn w:val="801"/>
    <w:next w:val="801"/>
    <w:link w:val="81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7">
    <w:name w:val="Heading 6"/>
    <w:basedOn w:val="801"/>
    <w:next w:val="801"/>
    <w:link w:val="81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808">
    <w:name w:val="Heading 7"/>
    <w:basedOn w:val="801"/>
    <w:next w:val="801"/>
    <w:link w:val="82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09">
    <w:name w:val="Heading 8"/>
    <w:basedOn w:val="801"/>
    <w:next w:val="801"/>
    <w:link w:val="82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810">
    <w:name w:val="Heading 9"/>
    <w:basedOn w:val="801"/>
    <w:next w:val="801"/>
    <w:link w:val="100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1" w:default="1">
    <w:name w:val="Default Paragraph Font"/>
    <w:uiPriority w:val="1"/>
    <w:unhideWhenUsed/>
  </w:style>
  <w:style w:type="table" w:styleId="8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3" w:default="1">
    <w:name w:val="No List"/>
    <w:uiPriority w:val="99"/>
    <w:semiHidden/>
    <w:unhideWhenUsed/>
  </w:style>
  <w:style w:type="character" w:styleId="814" w:customStyle="1">
    <w:name w:val="Заголовок 1 Знак"/>
    <w:link w:val="802"/>
    <w:uiPriority w:val="9"/>
    <w:rPr>
      <w:rFonts w:ascii="Arial" w:hAnsi="Arial" w:eastAsia="Arial" w:cs="Arial"/>
      <w:sz w:val="40"/>
      <w:szCs w:val="40"/>
    </w:rPr>
  </w:style>
  <w:style w:type="character" w:styleId="815" w:customStyle="1">
    <w:name w:val="Заголовок 2 Знак"/>
    <w:link w:val="803"/>
    <w:uiPriority w:val="9"/>
    <w:rPr>
      <w:rFonts w:ascii="Arial" w:hAnsi="Arial" w:eastAsia="Arial" w:cs="Arial"/>
      <w:sz w:val="34"/>
    </w:rPr>
  </w:style>
  <w:style w:type="character" w:styleId="816" w:customStyle="1">
    <w:name w:val="Заголовок 3 Знак"/>
    <w:link w:val="804"/>
    <w:uiPriority w:val="9"/>
    <w:rPr>
      <w:rFonts w:ascii="Arial" w:hAnsi="Arial" w:eastAsia="Arial" w:cs="Arial"/>
      <w:sz w:val="30"/>
      <w:szCs w:val="30"/>
    </w:rPr>
  </w:style>
  <w:style w:type="character" w:styleId="817" w:customStyle="1">
    <w:name w:val="Заголовок 4 Знак"/>
    <w:link w:val="805"/>
    <w:uiPriority w:val="9"/>
    <w:rPr>
      <w:rFonts w:ascii="Arial" w:hAnsi="Arial" w:eastAsia="Arial" w:cs="Arial"/>
      <w:b/>
      <w:bCs/>
      <w:sz w:val="26"/>
      <w:szCs w:val="26"/>
    </w:rPr>
  </w:style>
  <w:style w:type="character" w:styleId="818" w:customStyle="1">
    <w:name w:val="Заголовок 5 Знак"/>
    <w:link w:val="806"/>
    <w:uiPriority w:val="9"/>
    <w:rPr>
      <w:rFonts w:ascii="Arial" w:hAnsi="Arial" w:eastAsia="Arial" w:cs="Arial"/>
      <w:b/>
      <w:bCs/>
      <w:sz w:val="24"/>
      <w:szCs w:val="24"/>
    </w:rPr>
  </w:style>
  <w:style w:type="character" w:styleId="819" w:customStyle="1">
    <w:name w:val="Заголовок 6 Знак"/>
    <w:link w:val="807"/>
    <w:uiPriority w:val="9"/>
    <w:rPr>
      <w:rFonts w:ascii="Arial" w:hAnsi="Arial" w:eastAsia="Arial" w:cs="Arial"/>
      <w:b/>
      <w:bCs/>
      <w:sz w:val="22"/>
      <w:szCs w:val="22"/>
    </w:rPr>
  </w:style>
  <w:style w:type="character" w:styleId="820" w:customStyle="1">
    <w:name w:val="Заголовок 7 Знак"/>
    <w:link w:val="8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1" w:customStyle="1">
    <w:name w:val="Заголовок 8 Знак"/>
    <w:link w:val="809"/>
    <w:uiPriority w:val="9"/>
    <w:rPr>
      <w:rFonts w:ascii="Arial" w:hAnsi="Arial" w:eastAsia="Arial" w:cs="Arial"/>
      <w:i/>
      <w:iCs/>
      <w:sz w:val="22"/>
      <w:szCs w:val="22"/>
    </w:rPr>
  </w:style>
  <w:style w:type="character" w:styleId="822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paragraph" w:styleId="823">
    <w:name w:val="List Paragraph"/>
    <w:basedOn w:val="801"/>
    <w:uiPriority w:val="34"/>
    <w:qFormat/>
    <w:pPr>
      <w:contextualSpacing/>
      <w:ind w:left="720"/>
    </w:pPr>
  </w:style>
  <w:style w:type="paragraph" w:styleId="824">
    <w:name w:val="No Spacing"/>
    <w:basedOn w:val="823"/>
    <w:uiPriority w:val="1"/>
    <w:qFormat/>
    <w:pPr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825">
    <w:name w:val="Title"/>
    <w:basedOn w:val="801"/>
    <w:next w:val="801"/>
    <w:link w:val="826"/>
    <w:uiPriority w:val="10"/>
    <w:qFormat/>
    <w:pPr>
      <w:contextualSpacing/>
      <w:spacing w:before="300"/>
    </w:pPr>
    <w:rPr>
      <w:sz w:val="48"/>
      <w:szCs w:val="48"/>
    </w:rPr>
  </w:style>
  <w:style w:type="character" w:styleId="826" w:customStyle="1">
    <w:name w:val="Название Знак"/>
    <w:link w:val="825"/>
    <w:uiPriority w:val="10"/>
    <w:rPr>
      <w:sz w:val="48"/>
      <w:szCs w:val="48"/>
    </w:rPr>
  </w:style>
  <w:style w:type="paragraph" w:styleId="827">
    <w:name w:val="Subtitle"/>
    <w:basedOn w:val="801"/>
    <w:next w:val="801"/>
    <w:link w:val="828"/>
    <w:uiPriority w:val="11"/>
    <w:qFormat/>
    <w:pPr>
      <w:spacing w:before="200"/>
    </w:pPr>
    <w:rPr>
      <w:sz w:val="24"/>
      <w:szCs w:val="24"/>
    </w:rPr>
  </w:style>
  <w:style w:type="character" w:styleId="828" w:customStyle="1">
    <w:name w:val="Подзаголовок Знак"/>
    <w:link w:val="827"/>
    <w:uiPriority w:val="11"/>
    <w:rPr>
      <w:sz w:val="24"/>
      <w:szCs w:val="24"/>
    </w:rPr>
  </w:style>
  <w:style w:type="paragraph" w:styleId="829">
    <w:name w:val="Quote"/>
    <w:basedOn w:val="801"/>
    <w:next w:val="801"/>
    <w:link w:val="830"/>
    <w:uiPriority w:val="29"/>
    <w:qFormat/>
    <w:pPr>
      <w:ind w:left="720" w:right="720"/>
    </w:pPr>
    <w:rPr>
      <w:i/>
    </w:rPr>
  </w:style>
  <w:style w:type="character" w:styleId="830" w:customStyle="1">
    <w:name w:val="Цитата 2 Знак"/>
    <w:link w:val="829"/>
    <w:uiPriority w:val="29"/>
    <w:rPr>
      <w:i/>
    </w:rPr>
  </w:style>
  <w:style w:type="paragraph" w:styleId="831">
    <w:name w:val="Intense Quote"/>
    <w:basedOn w:val="801"/>
    <w:next w:val="801"/>
    <w:link w:val="8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2" w:customStyle="1">
    <w:name w:val="Выделенная цитата Знак"/>
    <w:link w:val="831"/>
    <w:uiPriority w:val="30"/>
    <w:rPr>
      <w:i/>
    </w:rPr>
  </w:style>
  <w:style w:type="paragraph" w:styleId="833">
    <w:name w:val="Header"/>
    <w:basedOn w:val="801"/>
    <w:link w:val="983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34" w:customStyle="1">
    <w:name w:val="Header Char"/>
    <w:uiPriority w:val="99"/>
  </w:style>
  <w:style w:type="paragraph" w:styleId="835">
    <w:name w:val="Footer"/>
    <w:basedOn w:val="801"/>
    <w:link w:val="982"/>
    <w:uiPriority w:val="99"/>
    <w:pPr>
      <w:tabs>
        <w:tab w:val="center" w:pos="4677" w:leader="none"/>
        <w:tab w:val="right" w:pos="9355" w:leader="none"/>
      </w:tabs>
    </w:pPr>
    <w:rPr>
      <w:rFonts w:eastAsia="Times New Roman"/>
      <w:sz w:val="20"/>
      <w:szCs w:val="20"/>
      <w:lang w:val="en-US"/>
    </w:rPr>
  </w:style>
  <w:style w:type="character" w:styleId="836" w:customStyle="1">
    <w:name w:val="Footer Char"/>
    <w:uiPriority w:val="99"/>
  </w:style>
  <w:style w:type="paragraph" w:styleId="837">
    <w:name w:val="Caption"/>
    <w:basedOn w:val="801"/>
    <w:next w:val="801"/>
    <w:uiPriority w:val="35"/>
    <w:semiHidden/>
    <w:unhideWhenUsed/>
    <w:qFormat/>
    <w:rPr>
      <w:b/>
      <w:bCs/>
      <w:color w:val="4f81bd"/>
      <w:sz w:val="18"/>
      <w:szCs w:val="18"/>
    </w:rPr>
  </w:style>
  <w:style w:type="table" w:styleId="838">
    <w:name w:val="Table Grid"/>
    <w:basedOn w:val="812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9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3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5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80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29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6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0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64">
    <w:name w:val="Hyperlink"/>
    <w:uiPriority w:val="99"/>
    <w:unhideWhenUsed/>
    <w:rPr>
      <w:color w:val="0000ff"/>
      <w:u w:val="single"/>
    </w:rPr>
  </w:style>
  <w:style w:type="paragraph" w:styleId="965">
    <w:name w:val="footnote text"/>
    <w:basedOn w:val="801"/>
    <w:link w:val="997"/>
    <w:unhideWhenUsed/>
    <w:rPr>
      <w:sz w:val="20"/>
      <w:szCs w:val="20"/>
      <w:lang w:val="en-US"/>
    </w:rPr>
  </w:style>
  <w:style w:type="character" w:styleId="966" w:customStyle="1">
    <w:name w:val="Footnote Text Char"/>
    <w:uiPriority w:val="99"/>
    <w:rPr>
      <w:sz w:val="18"/>
    </w:rPr>
  </w:style>
  <w:style w:type="character" w:styleId="967">
    <w:name w:val="footnote reference"/>
    <w:uiPriority w:val="99"/>
    <w:unhideWhenUsed/>
    <w:rPr>
      <w:vertAlign w:val="superscript"/>
    </w:rPr>
  </w:style>
  <w:style w:type="paragraph" w:styleId="968">
    <w:name w:val="endnote text"/>
    <w:basedOn w:val="801"/>
    <w:link w:val="969"/>
    <w:uiPriority w:val="99"/>
    <w:semiHidden/>
    <w:unhideWhenUsed/>
    <w:pPr>
      <w:spacing w:after="0" w:line="240" w:lineRule="auto"/>
    </w:pPr>
    <w:rPr>
      <w:sz w:val="20"/>
    </w:rPr>
  </w:style>
  <w:style w:type="character" w:styleId="969" w:customStyle="1">
    <w:name w:val="Текст концевой сноски Знак"/>
    <w:link w:val="968"/>
    <w:uiPriority w:val="99"/>
    <w:rPr>
      <w:sz w:val="20"/>
    </w:rPr>
  </w:style>
  <w:style w:type="character" w:styleId="970">
    <w:name w:val="endnote reference"/>
    <w:uiPriority w:val="99"/>
    <w:semiHidden/>
    <w:unhideWhenUsed/>
    <w:rPr>
      <w:vertAlign w:val="superscript"/>
    </w:rPr>
  </w:style>
  <w:style w:type="paragraph" w:styleId="971">
    <w:name w:val="toc 1"/>
    <w:basedOn w:val="801"/>
    <w:next w:val="801"/>
    <w:uiPriority w:val="39"/>
    <w:unhideWhenUsed/>
    <w:pPr>
      <w:spacing w:after="57"/>
    </w:pPr>
  </w:style>
  <w:style w:type="paragraph" w:styleId="972">
    <w:name w:val="toc 2"/>
    <w:basedOn w:val="801"/>
    <w:next w:val="801"/>
    <w:uiPriority w:val="39"/>
    <w:unhideWhenUsed/>
    <w:pPr>
      <w:ind w:left="283"/>
      <w:spacing w:after="57"/>
    </w:pPr>
  </w:style>
  <w:style w:type="paragraph" w:styleId="973">
    <w:name w:val="toc 3"/>
    <w:basedOn w:val="801"/>
    <w:next w:val="801"/>
    <w:uiPriority w:val="39"/>
    <w:unhideWhenUsed/>
    <w:pPr>
      <w:ind w:left="567"/>
      <w:spacing w:after="57"/>
    </w:pPr>
  </w:style>
  <w:style w:type="paragraph" w:styleId="974">
    <w:name w:val="toc 4"/>
    <w:basedOn w:val="801"/>
    <w:next w:val="801"/>
    <w:uiPriority w:val="39"/>
    <w:unhideWhenUsed/>
    <w:pPr>
      <w:ind w:left="850"/>
      <w:spacing w:after="57"/>
    </w:pPr>
  </w:style>
  <w:style w:type="paragraph" w:styleId="975">
    <w:name w:val="toc 5"/>
    <w:basedOn w:val="801"/>
    <w:next w:val="801"/>
    <w:uiPriority w:val="39"/>
    <w:unhideWhenUsed/>
    <w:pPr>
      <w:ind w:left="1134"/>
      <w:spacing w:after="57"/>
    </w:pPr>
  </w:style>
  <w:style w:type="paragraph" w:styleId="976">
    <w:name w:val="toc 6"/>
    <w:basedOn w:val="801"/>
    <w:next w:val="801"/>
    <w:uiPriority w:val="39"/>
    <w:unhideWhenUsed/>
    <w:pPr>
      <w:ind w:left="1417"/>
      <w:spacing w:after="57"/>
    </w:pPr>
  </w:style>
  <w:style w:type="paragraph" w:styleId="977">
    <w:name w:val="toc 7"/>
    <w:basedOn w:val="801"/>
    <w:next w:val="801"/>
    <w:uiPriority w:val="39"/>
    <w:unhideWhenUsed/>
    <w:pPr>
      <w:ind w:left="1701"/>
      <w:spacing w:after="57"/>
    </w:pPr>
  </w:style>
  <w:style w:type="paragraph" w:styleId="978">
    <w:name w:val="toc 8"/>
    <w:basedOn w:val="801"/>
    <w:next w:val="801"/>
    <w:uiPriority w:val="39"/>
    <w:unhideWhenUsed/>
    <w:pPr>
      <w:ind w:left="1984"/>
      <w:spacing w:after="57"/>
    </w:pPr>
  </w:style>
  <w:style w:type="paragraph" w:styleId="979">
    <w:name w:val="toc 9"/>
    <w:basedOn w:val="801"/>
    <w:next w:val="801"/>
    <w:uiPriority w:val="39"/>
    <w:unhideWhenUsed/>
    <w:pPr>
      <w:ind w:left="2268"/>
      <w:spacing w:after="57"/>
    </w:pPr>
  </w:style>
  <w:style w:type="paragraph" w:styleId="980">
    <w:name w:val="TOC Heading"/>
    <w:uiPriority w:val="39"/>
    <w:unhideWhenUsed/>
    <w:rPr>
      <w:lang w:eastAsia="zh-CN"/>
    </w:rPr>
  </w:style>
  <w:style w:type="paragraph" w:styleId="981">
    <w:name w:val="table of figures"/>
    <w:basedOn w:val="801"/>
    <w:next w:val="801"/>
    <w:uiPriority w:val="99"/>
    <w:unhideWhenUsed/>
    <w:pPr>
      <w:spacing w:after="0"/>
    </w:pPr>
  </w:style>
  <w:style w:type="character" w:styleId="982" w:customStyle="1">
    <w:name w:val="Нижний колонтитул Знак"/>
    <w:link w:val="835"/>
    <w:uiPriority w:val="99"/>
    <w:rPr>
      <w:rFonts w:ascii="Calibri" w:hAnsi="Calibri" w:eastAsia="Times New Roman" w:cs="Times New Roman"/>
      <w:szCs w:val="20"/>
    </w:rPr>
  </w:style>
  <w:style w:type="character" w:styleId="983" w:customStyle="1">
    <w:name w:val="Верхний колонтитул Знак"/>
    <w:link w:val="833"/>
    <w:uiPriority w:val="99"/>
    <w:rPr>
      <w:sz w:val="22"/>
      <w:szCs w:val="22"/>
      <w:lang w:eastAsia="en-US"/>
    </w:rPr>
  </w:style>
  <w:style w:type="paragraph" w:styleId="984" w:customStyle="1">
    <w:name w:val="ConsPlusNormal"/>
    <w:basedOn w:val="801"/>
    <w:link w:val="987"/>
    <w:pPr>
      <w:ind w:firstLine="720"/>
      <w:spacing w:after="0" w:line="240" w:lineRule="auto"/>
    </w:pPr>
    <w:rPr>
      <w:rFonts w:ascii="Arial" w:hAnsi="Arial"/>
      <w:sz w:val="20"/>
      <w:szCs w:val="20"/>
      <w:lang w:val="en-US"/>
    </w:rPr>
  </w:style>
  <w:style w:type="paragraph" w:styleId="985" w:customStyle="1">
    <w:name w:val="ConsPlusNonformat"/>
    <w:rPr>
      <w:rFonts w:ascii="Courier New" w:hAnsi="Courier New" w:eastAsia="Times New Roman" w:cs="Courier New"/>
    </w:rPr>
  </w:style>
  <w:style w:type="character" w:styleId="986">
    <w:name w:val="page number"/>
  </w:style>
  <w:style w:type="character" w:styleId="987" w:customStyle="1">
    <w:name w:val="ConsPlusNormal Знак"/>
    <w:link w:val="984"/>
    <w:rPr>
      <w:rFonts w:ascii="Arial" w:hAnsi="Arial" w:cs="Arial"/>
    </w:rPr>
  </w:style>
  <w:style w:type="paragraph" w:styleId="988" w:customStyle="1">
    <w:name w:val="consplusnormal"/>
    <w:basedOn w:val="80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89">
    <w:name w:val="Normal (Web)"/>
    <w:basedOn w:val="801"/>
    <w:uiPriority w:val="99"/>
    <w:unhideWhenUsed/>
    <w:pPr>
      <w:spacing w:before="167" w:after="25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90">
    <w:name w:val="annotation reference"/>
    <w:uiPriority w:val="99"/>
    <w:unhideWhenUsed/>
    <w:rPr>
      <w:sz w:val="16"/>
      <w:szCs w:val="16"/>
    </w:rPr>
  </w:style>
  <w:style w:type="paragraph" w:styleId="991">
    <w:name w:val="annotation text"/>
    <w:basedOn w:val="801"/>
    <w:link w:val="992"/>
    <w:unhideWhenUsed/>
    <w:rPr>
      <w:sz w:val="20"/>
      <w:szCs w:val="20"/>
      <w:lang w:val="en-US"/>
    </w:rPr>
  </w:style>
  <w:style w:type="character" w:styleId="992" w:customStyle="1">
    <w:name w:val="Текст примечания Знак"/>
    <w:link w:val="991"/>
    <w:rPr>
      <w:lang w:eastAsia="en-US"/>
    </w:rPr>
  </w:style>
  <w:style w:type="paragraph" w:styleId="993">
    <w:name w:val="annotation subject"/>
    <w:basedOn w:val="991"/>
    <w:next w:val="991"/>
    <w:link w:val="994"/>
    <w:uiPriority w:val="99"/>
    <w:semiHidden/>
    <w:unhideWhenUsed/>
    <w:rPr>
      <w:b/>
      <w:bCs/>
    </w:rPr>
  </w:style>
  <w:style w:type="character" w:styleId="994" w:customStyle="1">
    <w:name w:val="Тема примечания Знак"/>
    <w:link w:val="993"/>
    <w:uiPriority w:val="99"/>
    <w:semiHidden/>
    <w:rPr>
      <w:b/>
      <w:bCs/>
      <w:lang w:eastAsia="en-US"/>
    </w:rPr>
  </w:style>
  <w:style w:type="paragraph" w:styleId="995">
    <w:name w:val="Balloon Text"/>
    <w:basedOn w:val="801"/>
    <w:link w:val="996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styleId="996" w:customStyle="1">
    <w:name w:val="Текст выноски Знак"/>
    <w:link w:val="995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997" w:customStyle="1">
    <w:name w:val="Текст сноски Знак"/>
    <w:link w:val="965"/>
    <w:rPr>
      <w:lang w:eastAsia="en-US"/>
    </w:rPr>
  </w:style>
  <w:style w:type="paragraph" w:styleId="998" w:customStyle="1">
    <w:name w:val="Style4"/>
    <w:basedOn w:val="801"/>
    <w:uiPriority w:val="99"/>
    <w:pPr>
      <w:spacing w:after="0" w:line="240" w:lineRule="auto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9">
    <w:name w:val="Body Text"/>
    <w:basedOn w:val="801"/>
    <w:link w:val="1000"/>
    <w:uiPriority w:val="99"/>
    <w:pPr>
      <w:ind w:firstLine="720"/>
      <w:jc w:val="both"/>
      <w:spacing w:after="0" w:line="360" w:lineRule="exact"/>
    </w:pPr>
    <w:rPr>
      <w:rFonts w:ascii="Times New Roman" w:hAnsi="Times New Roman" w:eastAsia="Times New Roman"/>
      <w:sz w:val="20"/>
      <w:szCs w:val="20"/>
      <w:lang w:val="en-US"/>
    </w:rPr>
  </w:style>
  <w:style w:type="character" w:styleId="1000" w:customStyle="1">
    <w:name w:val="Основной текст Знак"/>
    <w:link w:val="999"/>
    <w:uiPriority w:val="99"/>
    <w:rPr>
      <w:rFonts w:ascii="Times New Roman" w:hAnsi="Times New Roman" w:eastAsia="Times New Roman"/>
      <w:lang w:val="en-US" w:eastAsia="en-US"/>
    </w:rPr>
  </w:style>
  <w:style w:type="paragraph" w:styleId="1001" w:customStyle="1">
    <w:name w:val="Default"/>
    <w:uiPriority w:val="99"/>
    <w:rPr>
      <w:rFonts w:ascii="Times New Roman" w:hAnsi="Times New Roman" w:eastAsia="Times New Roman"/>
      <w:color w:val="000000"/>
      <w:sz w:val="24"/>
      <w:szCs w:val="24"/>
      <w:lang w:eastAsia="en-US"/>
    </w:rPr>
  </w:style>
  <w:style w:type="paragraph" w:styleId="1002">
    <w:name w:val="Body Text Indent 3"/>
    <w:basedOn w:val="801"/>
    <w:link w:val="1003"/>
    <w:uiPriority w:val="99"/>
    <w:semiHidden/>
    <w:unhideWhenUsed/>
    <w:pPr>
      <w:ind w:left="283"/>
      <w:spacing w:after="120"/>
    </w:pPr>
    <w:rPr>
      <w:sz w:val="16"/>
      <w:szCs w:val="16"/>
      <w:lang w:val="en-US"/>
    </w:rPr>
  </w:style>
  <w:style w:type="character" w:styleId="1003" w:customStyle="1">
    <w:name w:val="Основной текст с отступом 3 Знак"/>
    <w:link w:val="1002"/>
    <w:uiPriority w:val="99"/>
    <w:semiHidden/>
    <w:rPr>
      <w:sz w:val="16"/>
      <w:szCs w:val="16"/>
      <w:lang w:eastAsia="en-US"/>
    </w:rPr>
  </w:style>
  <w:style w:type="paragraph" w:styleId="1004" w:customStyle="1">
    <w:name w:val="Standard"/>
    <w:pPr>
      <w:widowControl w:val="off"/>
    </w:pPr>
    <w:rPr>
      <w:rFonts w:ascii="Times New Roman" w:hAnsi="Times New Roman" w:eastAsia="Lucida Sans Unicode" w:cs="Mangal"/>
      <w:sz w:val="24"/>
      <w:szCs w:val="24"/>
      <w:lang w:eastAsia="zh-CN" w:bidi="hi-IN"/>
    </w:rPr>
  </w:style>
  <w:style w:type="paragraph" w:styleId="1005">
    <w:name w:val="HTML Preformatted"/>
    <w:basedOn w:val="801"/>
    <w:link w:val="1006"/>
    <w:uiPriority w:val="99"/>
    <w:semiHidden/>
    <w:unhideWhenUsed/>
    <w:rPr>
      <w:rFonts w:ascii="Courier New" w:hAnsi="Courier New"/>
      <w:sz w:val="20"/>
      <w:szCs w:val="20"/>
      <w:lang w:val="en-US"/>
    </w:rPr>
  </w:style>
  <w:style w:type="character" w:styleId="1006" w:customStyle="1">
    <w:name w:val="Стандартный HTML Знак"/>
    <w:link w:val="1005"/>
    <w:uiPriority w:val="99"/>
    <w:semiHidden/>
    <w:rPr>
      <w:rFonts w:ascii="Courier New" w:hAnsi="Courier New" w:cs="Courier New"/>
      <w:lang w:eastAsia="en-US"/>
    </w:rPr>
  </w:style>
  <w:style w:type="character" w:styleId="1007" w:customStyle="1">
    <w:name w:val="Font Style15"/>
    <w:uiPriority w:val="99"/>
    <w:rPr>
      <w:rFonts w:ascii="Times New Roman" w:hAnsi="Times New Roman" w:cs="Times New Roman"/>
      <w:sz w:val="20"/>
      <w:szCs w:val="20"/>
    </w:rPr>
  </w:style>
  <w:style w:type="character" w:styleId="1008" w:customStyle="1">
    <w:name w:val="WW8Num1z4"/>
  </w:style>
  <w:style w:type="character" w:styleId="1009" w:customStyle="1">
    <w:name w:val="Заголовок 9 Знак"/>
    <w:link w:val="810"/>
    <w:uiPriority w:val="9"/>
    <w:rPr>
      <w:rFonts w:ascii="Arial" w:hAnsi="Arial" w:eastAsia="Arial" w:cs="Arial"/>
      <w:i/>
      <w:iCs/>
      <w:sz w:val="21"/>
      <w:szCs w:val="21"/>
      <w:lang w:eastAsia="en-US"/>
    </w:rPr>
  </w:style>
  <w:style w:type="character" w:styleId="1010" w:customStyle="1">
    <w:name w:val="Caption Char"/>
    <w:uiPriority w:val="99"/>
  </w:style>
  <w:style w:type="table" w:styleId="1011" w:customStyle="1">
    <w:name w:val="TableGrid1"/>
    <w:rPr>
      <w:rFonts w:eastAsia="Times New Roman"/>
      <w:sz w:val="22"/>
      <w:szCs w:val="22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012" w:customStyle="1">
    <w:name w:val="Сетка таблицы11"/>
    <w:basedOn w:val="812"/>
    <w:next w:val="838"/>
    <w:uiPriority w:val="39"/>
    <w:rPr>
      <w:sz w:val="22"/>
      <w:szCs w:val="22"/>
      <w:lang w:eastAsia="en-US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https://login.consultant.ru/link/?req=doc&amp;base=LAW&amp;n=469783" TargetMode="External"/><Relationship Id="rId16" Type="http://schemas.openxmlformats.org/officeDocument/2006/relationships/hyperlink" Target="https://login.consultant.ru/link/?req=doc&amp;base=LAW&amp;n=475049&amp;dst=836" TargetMode="External"/><Relationship Id="rId17" Type="http://schemas.openxmlformats.org/officeDocument/2006/relationships/hyperlink" Target="https://login.consultant.ru/link/?req=doc&amp;base=LAW&amp;n=475049&amp;dst=841" TargetMode="External"/><Relationship Id="rId18" Type="http://schemas.openxmlformats.org/officeDocument/2006/relationships/hyperlink" Target="https://login.consultant.ru/link/?req=doc&amp;base=LAW&amp;n=475049&amp;dst=84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E7688-CB2B-4A93-9715-CABEE2F79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Izhbulaev</dc:creator>
  <cp:revision>337</cp:revision>
  <dcterms:created xsi:type="dcterms:W3CDTF">2018-06-28T06:31:00Z</dcterms:created>
  <dcterms:modified xsi:type="dcterms:W3CDTF">2024-07-01T06:58:03Z</dcterms:modified>
  <cp:version>983040</cp:version>
</cp:coreProperties>
</file>